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88B26" w14:textId="1C9B7848" w:rsidR="00372B5F" w:rsidRPr="001C4998" w:rsidRDefault="00372B5F" w:rsidP="00372B5F">
      <w:pPr>
        <w:ind w:left="-567"/>
        <w:jc w:val="both"/>
        <w:rPr>
          <w:rFonts w:asciiTheme="majorHAnsi" w:hAnsiTheme="majorHAnsi"/>
          <w:b/>
          <w:bCs/>
          <w:color w:val="000000" w:themeColor="text1"/>
          <w:szCs w:val="24"/>
        </w:rPr>
      </w:pPr>
    </w:p>
    <w:p w14:paraId="78EF0C97" w14:textId="13621303" w:rsidR="00372B5F" w:rsidRPr="001C4998" w:rsidRDefault="004C565B" w:rsidP="00372B5F">
      <w:pPr>
        <w:ind w:left="-567"/>
        <w:jc w:val="both"/>
        <w:rPr>
          <w:rFonts w:asciiTheme="majorHAnsi" w:hAnsiTheme="majorHAnsi"/>
          <w:b/>
          <w:bCs/>
          <w:color w:val="000000" w:themeColor="text1"/>
          <w:szCs w:val="24"/>
        </w:rPr>
      </w:pPr>
      <w:r w:rsidRPr="001C4998">
        <w:rPr>
          <w:noProof/>
          <w:color w:val="000000" w:themeColor="text1"/>
          <w:lang w:val="en-US"/>
        </w:rPr>
        <w:drawing>
          <wp:anchor distT="0" distB="0" distL="114300" distR="114300" simplePos="0" relativeHeight="251659264" behindDoc="0" locked="0" layoutInCell="1" allowOverlap="1" wp14:anchorId="37A5A660" wp14:editId="42394AB5">
            <wp:simplePos x="0" y="0"/>
            <wp:positionH relativeFrom="column">
              <wp:posOffset>4063333</wp:posOffset>
            </wp:positionH>
            <wp:positionV relativeFrom="paragraph">
              <wp:posOffset>82864</wp:posOffset>
            </wp:positionV>
            <wp:extent cx="999490" cy="627380"/>
            <wp:effectExtent l="0" t="0" r="3810" b="0"/>
            <wp:wrapNone/>
            <wp:docPr id="3" name="Picture 3" descr="Description: Epso_h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pso_hre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9490" cy="627380"/>
                    </a:xfrm>
                    <a:prstGeom prst="rect">
                      <a:avLst/>
                    </a:prstGeom>
                    <a:noFill/>
                  </pic:spPr>
                </pic:pic>
              </a:graphicData>
            </a:graphic>
            <wp14:sizeRelH relativeFrom="page">
              <wp14:pctWidth>0</wp14:pctWidth>
            </wp14:sizeRelH>
            <wp14:sizeRelV relativeFrom="page">
              <wp14:pctHeight>0</wp14:pctHeight>
            </wp14:sizeRelV>
          </wp:anchor>
        </w:drawing>
      </w:r>
      <w:r w:rsidRPr="001C4998">
        <w:rPr>
          <w:rFonts w:asciiTheme="majorHAnsi" w:hAnsiTheme="majorHAnsi"/>
          <w:b/>
          <w:bCs/>
          <w:noProof/>
          <w:color w:val="000000" w:themeColor="text1"/>
          <w:szCs w:val="24"/>
        </w:rPr>
        <w:drawing>
          <wp:inline distT="0" distB="0" distL="0" distR="0" wp14:anchorId="33EAFC07" wp14:editId="49749465">
            <wp:extent cx="2451207" cy="796439"/>
            <wp:effectExtent l="0" t="0" r="0" b="3810"/>
            <wp:docPr id="4" name="Picture 1" descr="A close-up of a text&#10;&#10;Description automatically generated">
              <a:extLst xmlns:a="http://schemas.openxmlformats.org/drawingml/2006/main">
                <a:ext uri="{FF2B5EF4-FFF2-40B4-BE49-F238E27FC236}">
                  <a16:creationId xmlns:a16="http://schemas.microsoft.com/office/drawing/2014/main" id="{5D08552C-F7D1-171D-B5C6-731BD4C03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lose-up of a text&#10;&#10;Description automatically generated">
                      <a:extLst>
                        <a:ext uri="{FF2B5EF4-FFF2-40B4-BE49-F238E27FC236}">
                          <a16:creationId xmlns:a16="http://schemas.microsoft.com/office/drawing/2014/main" id="{5D08552C-F7D1-171D-B5C6-731BD4C03814}"/>
                        </a:ext>
                      </a:extLst>
                    </pic:cNvPr>
                    <pic:cNvPicPr>
                      <a:picLocks noChangeAspect="1"/>
                    </pic:cNvPicPr>
                  </pic:nvPicPr>
                  <pic:blipFill>
                    <a:blip r:embed="rId6"/>
                    <a:stretch>
                      <a:fillRect/>
                    </a:stretch>
                  </pic:blipFill>
                  <pic:spPr>
                    <a:xfrm>
                      <a:off x="0" y="0"/>
                      <a:ext cx="2491308" cy="809468"/>
                    </a:xfrm>
                    <a:prstGeom prst="rect">
                      <a:avLst/>
                    </a:prstGeom>
                  </pic:spPr>
                </pic:pic>
              </a:graphicData>
            </a:graphic>
          </wp:inline>
        </w:drawing>
      </w:r>
    </w:p>
    <w:p w14:paraId="4A1A743D" w14:textId="43A1F459" w:rsidR="00DB7F33" w:rsidRPr="001C4998" w:rsidRDefault="00DB7F33" w:rsidP="008D72C1">
      <w:pPr>
        <w:jc w:val="both"/>
        <w:rPr>
          <w:rFonts w:asciiTheme="majorHAnsi" w:hAnsiTheme="majorHAnsi"/>
          <w:b/>
          <w:bCs/>
          <w:color w:val="000000" w:themeColor="text1"/>
          <w:szCs w:val="24"/>
        </w:rPr>
      </w:pPr>
    </w:p>
    <w:p w14:paraId="727F16CD" w14:textId="77777777" w:rsidR="00870F5B" w:rsidRPr="001C4998" w:rsidRDefault="00870F5B" w:rsidP="00372B5F">
      <w:pPr>
        <w:ind w:left="-567"/>
        <w:jc w:val="both"/>
        <w:rPr>
          <w:rFonts w:asciiTheme="majorHAnsi" w:hAnsiTheme="majorHAnsi"/>
          <w:b/>
          <w:bCs/>
          <w:color w:val="000000" w:themeColor="text1"/>
          <w:szCs w:val="24"/>
        </w:rPr>
      </w:pPr>
    </w:p>
    <w:p w14:paraId="3FA4BF73" w14:textId="23A2B88C" w:rsidR="008D72C1" w:rsidRPr="008D72C1" w:rsidRDefault="008D72C1" w:rsidP="008D72C1">
      <w:pPr>
        <w:ind w:left="-567"/>
        <w:jc w:val="center"/>
        <w:rPr>
          <w:rFonts w:asciiTheme="majorHAnsi" w:hAnsiTheme="majorHAnsi"/>
          <w:b/>
          <w:bCs/>
          <w:sz w:val="28"/>
          <w:szCs w:val="28"/>
          <w:lang w:val="en-US"/>
        </w:rPr>
      </w:pPr>
      <w:r w:rsidRPr="00B3227D">
        <w:rPr>
          <w:rFonts w:asciiTheme="majorHAnsi" w:hAnsiTheme="majorHAnsi"/>
          <w:b/>
          <w:bCs/>
          <w:sz w:val="28"/>
          <w:szCs w:val="28"/>
          <w:lang w:val="en-US"/>
        </w:rPr>
        <w:t>"Fascination of Plants Day" (</w:t>
      </w:r>
      <w:proofErr w:type="spellStart"/>
      <w:r w:rsidRPr="00B3227D">
        <w:rPr>
          <w:rFonts w:asciiTheme="majorHAnsi" w:hAnsiTheme="majorHAnsi"/>
          <w:b/>
          <w:bCs/>
          <w:sz w:val="28"/>
          <w:szCs w:val="28"/>
          <w:lang w:val="en-US"/>
        </w:rPr>
        <w:t>FoPD</w:t>
      </w:r>
      <w:proofErr w:type="spellEnd"/>
      <w:r w:rsidRPr="00B3227D">
        <w:rPr>
          <w:rFonts w:asciiTheme="majorHAnsi" w:hAnsiTheme="majorHAnsi"/>
          <w:b/>
          <w:bCs/>
          <w:sz w:val="28"/>
          <w:szCs w:val="28"/>
          <w:lang w:val="en-US"/>
        </w:rPr>
        <w:t xml:space="preserve"> 202</w:t>
      </w:r>
      <w:r>
        <w:rPr>
          <w:rFonts w:asciiTheme="majorHAnsi" w:hAnsiTheme="majorHAnsi"/>
          <w:b/>
          <w:bCs/>
          <w:sz w:val="28"/>
          <w:szCs w:val="28"/>
          <w:lang w:val="en-US"/>
        </w:rPr>
        <w:t>4</w:t>
      </w:r>
      <w:r w:rsidRPr="00B3227D">
        <w:rPr>
          <w:rFonts w:asciiTheme="majorHAnsi" w:hAnsiTheme="majorHAnsi"/>
          <w:b/>
          <w:bCs/>
          <w:sz w:val="28"/>
          <w:szCs w:val="28"/>
          <w:lang w:val="en-US"/>
        </w:rPr>
        <w:t>)</w:t>
      </w:r>
    </w:p>
    <w:p w14:paraId="2E516895" w14:textId="77777777" w:rsidR="008D72C1" w:rsidRPr="002A0E5A" w:rsidRDefault="008D72C1" w:rsidP="008D72C1">
      <w:pPr>
        <w:ind w:left="-709" w:right="-625"/>
        <w:jc w:val="center"/>
        <w:rPr>
          <w:rFonts w:asciiTheme="majorHAnsi" w:hAnsiTheme="majorHAnsi"/>
          <w:b/>
          <w:bCs/>
          <w:i/>
          <w:iCs/>
          <w:szCs w:val="24"/>
        </w:rPr>
      </w:pPr>
      <w:r w:rsidRPr="002A0E5A">
        <w:rPr>
          <w:rFonts w:asciiTheme="majorHAnsi" w:hAnsiTheme="majorHAnsi"/>
          <w:b/>
          <w:bCs/>
          <w:i/>
          <w:iCs/>
          <w:szCs w:val="24"/>
        </w:rPr>
        <w:t>Giornata Internazionale del Fascino delle Piante 2024</w:t>
      </w:r>
    </w:p>
    <w:p w14:paraId="3EDE6254" w14:textId="77777777" w:rsidR="008D72C1" w:rsidRPr="002A0E5A" w:rsidRDefault="008D72C1" w:rsidP="008D72C1">
      <w:pPr>
        <w:ind w:right="-625"/>
        <w:rPr>
          <w:rFonts w:asciiTheme="majorHAnsi" w:hAnsiTheme="majorHAnsi"/>
          <w:b/>
          <w:bCs/>
          <w:i/>
          <w:iCs/>
          <w:szCs w:val="24"/>
        </w:rPr>
      </w:pPr>
    </w:p>
    <w:p w14:paraId="746EFB4B" w14:textId="77777777" w:rsidR="008D72C1" w:rsidRPr="002A0E5A" w:rsidRDefault="008D72C1" w:rsidP="008D72C1">
      <w:pPr>
        <w:ind w:left="-709" w:right="-625"/>
        <w:jc w:val="both"/>
        <w:rPr>
          <w:rFonts w:asciiTheme="majorHAnsi" w:hAnsiTheme="majorHAnsi"/>
          <w:szCs w:val="24"/>
        </w:rPr>
      </w:pPr>
      <w:r w:rsidRPr="002A0E5A">
        <w:rPr>
          <w:rFonts w:asciiTheme="majorHAnsi" w:hAnsiTheme="majorHAnsi"/>
          <w:b/>
          <w:bCs/>
          <w:szCs w:val="24"/>
        </w:rPr>
        <w:t>Il 18 maggio 2024 sarà celebrata la settima giornata internazionale del</w:t>
      </w:r>
      <w:r w:rsidRPr="007A534C">
        <w:rPr>
          <w:rFonts w:asciiTheme="majorHAnsi" w:hAnsiTheme="majorHAnsi"/>
          <w:b/>
          <w:bCs/>
          <w:szCs w:val="24"/>
        </w:rPr>
        <w:t xml:space="preserve"> </w:t>
      </w:r>
      <w:r w:rsidRPr="002A0E5A">
        <w:rPr>
          <w:rFonts w:asciiTheme="majorHAnsi" w:hAnsiTheme="majorHAnsi"/>
          <w:b/>
          <w:bCs/>
          <w:szCs w:val="24"/>
        </w:rPr>
        <w:t>"</w:t>
      </w:r>
      <w:proofErr w:type="spellStart"/>
      <w:r w:rsidRPr="002A0E5A">
        <w:rPr>
          <w:rFonts w:asciiTheme="majorHAnsi" w:hAnsiTheme="majorHAnsi"/>
          <w:b/>
          <w:bCs/>
          <w:szCs w:val="24"/>
        </w:rPr>
        <w:t>Fascination</w:t>
      </w:r>
      <w:proofErr w:type="spellEnd"/>
      <w:r w:rsidRPr="002A0E5A">
        <w:rPr>
          <w:rFonts w:asciiTheme="majorHAnsi" w:hAnsiTheme="majorHAnsi"/>
          <w:b/>
          <w:bCs/>
          <w:szCs w:val="24"/>
        </w:rPr>
        <w:t xml:space="preserve"> of </w:t>
      </w:r>
      <w:proofErr w:type="spellStart"/>
      <w:r w:rsidRPr="002A0E5A">
        <w:rPr>
          <w:rFonts w:asciiTheme="majorHAnsi" w:hAnsiTheme="majorHAnsi"/>
          <w:b/>
          <w:bCs/>
          <w:szCs w:val="24"/>
        </w:rPr>
        <w:t>Plants</w:t>
      </w:r>
      <w:proofErr w:type="spellEnd"/>
      <w:r w:rsidRPr="002A0E5A">
        <w:rPr>
          <w:rFonts w:asciiTheme="majorHAnsi" w:hAnsiTheme="majorHAnsi"/>
          <w:b/>
          <w:bCs/>
          <w:szCs w:val="24"/>
        </w:rPr>
        <w:t xml:space="preserve"> Day" (</w:t>
      </w:r>
      <w:proofErr w:type="spellStart"/>
      <w:r w:rsidRPr="002A0E5A">
        <w:rPr>
          <w:rFonts w:asciiTheme="majorHAnsi" w:hAnsiTheme="majorHAnsi"/>
          <w:b/>
          <w:bCs/>
          <w:szCs w:val="24"/>
        </w:rPr>
        <w:t>FoPD</w:t>
      </w:r>
      <w:proofErr w:type="spellEnd"/>
      <w:r w:rsidRPr="002A0E5A">
        <w:rPr>
          <w:rFonts w:asciiTheme="majorHAnsi" w:hAnsiTheme="majorHAnsi"/>
          <w:b/>
          <w:bCs/>
          <w:szCs w:val="24"/>
        </w:rPr>
        <w:t xml:space="preserve"> 2024)</w:t>
      </w:r>
      <w:r w:rsidRPr="002A0E5A">
        <w:rPr>
          <w:rFonts w:asciiTheme="majorHAnsi" w:hAnsiTheme="majorHAnsi"/>
          <w:szCs w:val="24"/>
        </w:rPr>
        <w:t xml:space="preserve"> che nasce sotto l'egida dell’</w:t>
      </w:r>
      <w:proofErr w:type="spellStart"/>
      <w:r w:rsidRPr="002A0E5A">
        <w:rPr>
          <w:rFonts w:asciiTheme="majorHAnsi" w:hAnsiTheme="majorHAnsi"/>
          <w:szCs w:val="24"/>
        </w:rPr>
        <w:t>European</w:t>
      </w:r>
      <w:proofErr w:type="spellEnd"/>
      <w:r w:rsidRPr="002A0E5A">
        <w:rPr>
          <w:rFonts w:asciiTheme="majorHAnsi" w:hAnsiTheme="majorHAnsi"/>
          <w:szCs w:val="24"/>
        </w:rPr>
        <w:t xml:space="preserve"> Plant Science Organization (EPSO) e coinvolge scienziati da tutto il mondo impegnati nello studio delle piante.</w:t>
      </w:r>
    </w:p>
    <w:p w14:paraId="60AB50B9" w14:textId="77777777" w:rsidR="008D72C1" w:rsidRPr="002A0E5A" w:rsidRDefault="008D72C1" w:rsidP="008D72C1">
      <w:pPr>
        <w:ind w:left="-709" w:right="-625"/>
        <w:jc w:val="both"/>
        <w:rPr>
          <w:rFonts w:asciiTheme="majorHAnsi" w:hAnsiTheme="majorHAnsi"/>
          <w:szCs w:val="24"/>
        </w:rPr>
      </w:pPr>
    </w:p>
    <w:p w14:paraId="2744B960" w14:textId="77777777" w:rsidR="008D72C1" w:rsidRPr="002A0E5A" w:rsidRDefault="008D72C1" w:rsidP="008D72C1">
      <w:pPr>
        <w:ind w:left="-709" w:right="-625"/>
        <w:jc w:val="both"/>
        <w:rPr>
          <w:rFonts w:asciiTheme="majorHAnsi" w:hAnsiTheme="majorHAnsi"/>
          <w:szCs w:val="24"/>
        </w:rPr>
      </w:pPr>
      <w:r w:rsidRPr="002A0E5A">
        <w:rPr>
          <w:rFonts w:asciiTheme="majorHAnsi" w:hAnsiTheme="majorHAnsi"/>
          <w:szCs w:val="24"/>
        </w:rPr>
        <w:t>L’obiettivo di questa iniziativa è avvicinare il grande pubblico al misterioso e affascinante mondo delle piante e delle scienze vegetali, che svolgono un ruolo di primaria importanza per la conservazione dell’ambiente, la salute del pianeta, l'agricoltura e la sostenibilità della produzione alimentare. L’interazione delle piante nella vita quotidiana dell’essere umano è il fulcro attorno al quale ruota tutto l’evento.</w:t>
      </w:r>
    </w:p>
    <w:p w14:paraId="12886E7F" w14:textId="77777777" w:rsidR="008D72C1" w:rsidRPr="002A0E5A" w:rsidRDefault="008D72C1" w:rsidP="008D72C1">
      <w:pPr>
        <w:ind w:left="-709" w:right="-625"/>
        <w:jc w:val="both"/>
        <w:rPr>
          <w:rFonts w:asciiTheme="majorHAnsi" w:hAnsiTheme="majorHAnsi"/>
          <w:szCs w:val="24"/>
        </w:rPr>
      </w:pPr>
    </w:p>
    <w:p w14:paraId="1703B0B7" w14:textId="77777777" w:rsidR="008D72C1" w:rsidRPr="002A0E5A" w:rsidRDefault="008D72C1" w:rsidP="008D72C1">
      <w:pPr>
        <w:ind w:left="-709" w:right="-625"/>
        <w:jc w:val="both"/>
        <w:rPr>
          <w:rFonts w:asciiTheme="majorHAnsi" w:hAnsiTheme="majorHAnsi"/>
          <w:szCs w:val="24"/>
        </w:rPr>
      </w:pPr>
      <w:r w:rsidRPr="002A0E5A">
        <w:rPr>
          <w:rFonts w:asciiTheme="majorHAnsi" w:hAnsiTheme="majorHAnsi"/>
          <w:szCs w:val="24"/>
        </w:rPr>
        <w:t xml:space="preserve">Le manifestazioni sono organizzate su un arco temporale più ampio: </w:t>
      </w:r>
      <w:r w:rsidRPr="002A0E5A">
        <w:rPr>
          <w:rFonts w:asciiTheme="majorHAnsi" w:hAnsiTheme="majorHAnsi"/>
          <w:b/>
          <w:bCs/>
          <w:szCs w:val="24"/>
        </w:rPr>
        <w:t>dal mese di</w:t>
      </w:r>
      <w:r w:rsidRPr="007A534C">
        <w:rPr>
          <w:rFonts w:asciiTheme="majorHAnsi" w:hAnsiTheme="majorHAnsi"/>
          <w:b/>
          <w:bCs/>
          <w:szCs w:val="24"/>
        </w:rPr>
        <w:t xml:space="preserve"> aprile</w:t>
      </w:r>
      <w:r w:rsidRPr="002A0E5A">
        <w:rPr>
          <w:rFonts w:asciiTheme="majorHAnsi" w:hAnsiTheme="majorHAnsi"/>
          <w:b/>
          <w:bCs/>
          <w:szCs w:val="24"/>
        </w:rPr>
        <w:t xml:space="preserve"> fino </w:t>
      </w:r>
      <w:r w:rsidRPr="007A534C">
        <w:rPr>
          <w:rFonts w:asciiTheme="majorHAnsi" w:hAnsiTheme="majorHAnsi"/>
          <w:b/>
          <w:bCs/>
          <w:szCs w:val="24"/>
        </w:rPr>
        <w:t xml:space="preserve">a </w:t>
      </w:r>
      <w:r w:rsidRPr="002A0E5A">
        <w:rPr>
          <w:rFonts w:asciiTheme="majorHAnsi" w:hAnsiTheme="majorHAnsi"/>
          <w:b/>
          <w:bCs/>
          <w:szCs w:val="24"/>
        </w:rPr>
        <w:t>novembre 2024</w:t>
      </w:r>
      <w:r w:rsidRPr="007A534C">
        <w:rPr>
          <w:rFonts w:asciiTheme="majorHAnsi" w:hAnsiTheme="majorHAnsi"/>
          <w:b/>
          <w:bCs/>
          <w:szCs w:val="24"/>
        </w:rPr>
        <w:t>,</w:t>
      </w:r>
      <w:r w:rsidRPr="002A0E5A">
        <w:rPr>
          <w:rFonts w:asciiTheme="majorHAnsi" w:hAnsiTheme="majorHAnsi"/>
          <w:b/>
          <w:bCs/>
          <w:szCs w:val="24"/>
        </w:rPr>
        <w:t xml:space="preserve"> su tutto il territorio nazionale</w:t>
      </w:r>
      <w:r w:rsidRPr="007A534C">
        <w:rPr>
          <w:rFonts w:asciiTheme="majorHAnsi" w:hAnsiTheme="majorHAnsi"/>
          <w:b/>
          <w:bCs/>
          <w:szCs w:val="24"/>
        </w:rPr>
        <w:t>,</w:t>
      </w:r>
      <w:r w:rsidRPr="002A0E5A">
        <w:rPr>
          <w:rFonts w:asciiTheme="majorHAnsi" w:hAnsiTheme="majorHAnsi"/>
          <w:b/>
          <w:bCs/>
          <w:szCs w:val="24"/>
        </w:rPr>
        <w:t xml:space="preserve"> sono in programma</w:t>
      </w:r>
      <w:r w:rsidRPr="007A534C">
        <w:rPr>
          <w:rFonts w:asciiTheme="majorHAnsi" w:hAnsiTheme="majorHAnsi"/>
          <w:b/>
          <w:bCs/>
          <w:szCs w:val="24"/>
        </w:rPr>
        <w:t xml:space="preserve"> </w:t>
      </w:r>
      <w:r w:rsidRPr="002A0E5A">
        <w:rPr>
          <w:rFonts w:asciiTheme="majorHAnsi" w:hAnsiTheme="majorHAnsi"/>
          <w:b/>
          <w:bCs/>
          <w:szCs w:val="24"/>
        </w:rPr>
        <w:t>un centinaio di eventi organizzati da università, enti di ricerca, giardini botanici e</w:t>
      </w:r>
      <w:r w:rsidRPr="007A534C">
        <w:rPr>
          <w:rFonts w:asciiTheme="majorHAnsi" w:hAnsiTheme="majorHAnsi"/>
          <w:b/>
          <w:bCs/>
          <w:szCs w:val="24"/>
        </w:rPr>
        <w:t xml:space="preserve"> </w:t>
      </w:r>
      <w:r w:rsidRPr="002A0E5A">
        <w:rPr>
          <w:rFonts w:asciiTheme="majorHAnsi" w:hAnsiTheme="majorHAnsi"/>
          <w:b/>
          <w:bCs/>
          <w:szCs w:val="24"/>
        </w:rPr>
        <w:t xml:space="preserve">musei </w:t>
      </w:r>
      <w:r w:rsidRPr="002A0E5A">
        <w:rPr>
          <w:rFonts w:asciiTheme="majorHAnsi" w:hAnsiTheme="majorHAnsi"/>
          <w:szCs w:val="24"/>
        </w:rPr>
        <w:t xml:space="preserve">che aprono le loro porte per raccontare le meraviglie del mondo vegetale e le nuove applicazioni che la scienza in ambito vegetale può offrire (visitare sito web </w:t>
      </w:r>
      <w:hyperlink r:id="rId7" w:history="1">
        <w:r w:rsidRPr="002A0E5A">
          <w:rPr>
            <w:rStyle w:val="Collegamentoipertestuale"/>
            <w:rFonts w:asciiTheme="majorHAnsi" w:hAnsiTheme="majorHAnsi"/>
            <w:szCs w:val="24"/>
          </w:rPr>
          <w:t>https://plantday18may.org/category/europe/italy/</w:t>
        </w:r>
      </w:hyperlink>
      <w:r w:rsidRPr="002A0E5A">
        <w:rPr>
          <w:rFonts w:asciiTheme="majorHAnsi" w:hAnsiTheme="majorHAnsi"/>
          <w:szCs w:val="24"/>
        </w:rPr>
        <w:t>).</w:t>
      </w:r>
    </w:p>
    <w:p w14:paraId="039F2743" w14:textId="77777777" w:rsidR="008D72C1" w:rsidRPr="002A0E5A" w:rsidRDefault="008D72C1" w:rsidP="008D72C1">
      <w:pPr>
        <w:ind w:left="-709" w:right="-625"/>
        <w:jc w:val="both"/>
        <w:rPr>
          <w:rFonts w:asciiTheme="majorHAnsi" w:hAnsiTheme="majorHAnsi"/>
          <w:szCs w:val="24"/>
        </w:rPr>
      </w:pPr>
    </w:p>
    <w:p w14:paraId="0BB1F375" w14:textId="77777777" w:rsidR="008D72C1" w:rsidRPr="002A0E5A" w:rsidRDefault="008D72C1" w:rsidP="008D72C1">
      <w:pPr>
        <w:ind w:left="-709" w:right="-625"/>
        <w:jc w:val="both"/>
        <w:rPr>
          <w:rFonts w:asciiTheme="majorHAnsi" w:hAnsiTheme="majorHAnsi"/>
          <w:szCs w:val="24"/>
        </w:rPr>
      </w:pPr>
      <w:r w:rsidRPr="002A0E5A">
        <w:rPr>
          <w:rFonts w:asciiTheme="majorHAnsi" w:hAnsiTheme="majorHAnsi"/>
          <w:szCs w:val="24"/>
        </w:rPr>
        <w:t xml:space="preserve">Per questa edizione del </w:t>
      </w:r>
      <w:proofErr w:type="spellStart"/>
      <w:r w:rsidRPr="002A0E5A">
        <w:rPr>
          <w:rFonts w:asciiTheme="majorHAnsi" w:hAnsiTheme="majorHAnsi"/>
          <w:szCs w:val="24"/>
        </w:rPr>
        <w:t>FoPD</w:t>
      </w:r>
      <w:proofErr w:type="spellEnd"/>
      <w:r w:rsidRPr="002A0E5A">
        <w:rPr>
          <w:rFonts w:asciiTheme="majorHAnsi" w:hAnsiTheme="majorHAnsi"/>
          <w:szCs w:val="24"/>
        </w:rPr>
        <w:t xml:space="preserve"> 2024 il coordinamento delle iniziative a livello nazionale è affidato al Dipartimento di Scienze della Vita e Biologia dei Sistemi (DBIOS) dell’Università degli Studi di</w:t>
      </w:r>
      <w:r>
        <w:rPr>
          <w:rFonts w:asciiTheme="majorHAnsi" w:hAnsiTheme="majorHAnsi"/>
          <w:szCs w:val="24"/>
        </w:rPr>
        <w:t xml:space="preserve"> </w:t>
      </w:r>
      <w:r w:rsidRPr="002A0E5A">
        <w:rPr>
          <w:rFonts w:asciiTheme="majorHAnsi" w:hAnsiTheme="majorHAnsi"/>
          <w:szCs w:val="24"/>
        </w:rPr>
        <w:t>Torino e all’Istituto per la Protezione Sostenibile delle Piante (IPSP) del CNR.</w:t>
      </w:r>
    </w:p>
    <w:p w14:paraId="44D5993C" w14:textId="77777777" w:rsidR="008D72C1" w:rsidRDefault="008D72C1" w:rsidP="008D72C1">
      <w:pPr>
        <w:ind w:left="-709" w:right="-625"/>
        <w:rPr>
          <w:rFonts w:asciiTheme="majorHAnsi" w:hAnsiTheme="majorHAnsi"/>
          <w:b/>
          <w:bCs/>
          <w:i/>
          <w:iCs/>
          <w:szCs w:val="24"/>
        </w:rPr>
      </w:pPr>
    </w:p>
    <w:p w14:paraId="51646272" w14:textId="77777777" w:rsidR="008D72C1" w:rsidRDefault="008D72C1" w:rsidP="008D72C1">
      <w:pPr>
        <w:ind w:left="-709" w:right="-625"/>
        <w:jc w:val="both"/>
        <w:rPr>
          <w:rFonts w:asciiTheme="majorHAnsi" w:hAnsiTheme="majorHAnsi"/>
          <w:b/>
          <w:bCs/>
          <w:szCs w:val="24"/>
        </w:rPr>
      </w:pPr>
      <w:r w:rsidRPr="005356D3">
        <w:rPr>
          <w:rFonts w:asciiTheme="majorHAnsi" w:hAnsiTheme="majorHAnsi"/>
          <w:b/>
          <w:bCs/>
          <w:szCs w:val="24"/>
        </w:rPr>
        <w:t>Il Consiglio Nazionale delle Ricerche</w:t>
      </w:r>
      <w:r>
        <w:rPr>
          <w:rFonts w:asciiTheme="majorHAnsi" w:hAnsiTheme="majorHAnsi"/>
          <w:szCs w:val="24"/>
        </w:rPr>
        <w:t xml:space="preserve">, oltre al coordinamento, come ogni edizione svolge un ruolo di primo piano con numerosi eventi eterogenei organizzati in tutto il territorio nazionale dai vari </w:t>
      </w:r>
      <w:r w:rsidRPr="005356D3">
        <w:rPr>
          <w:rFonts w:asciiTheme="majorHAnsi" w:hAnsiTheme="majorHAnsi"/>
          <w:b/>
          <w:bCs/>
          <w:szCs w:val="24"/>
        </w:rPr>
        <w:t xml:space="preserve">Istituti </w:t>
      </w:r>
      <w:r>
        <w:rPr>
          <w:rFonts w:asciiTheme="majorHAnsi" w:hAnsiTheme="majorHAnsi"/>
          <w:b/>
          <w:bCs/>
          <w:szCs w:val="24"/>
        </w:rPr>
        <w:t>del</w:t>
      </w:r>
      <w:r w:rsidRPr="005356D3">
        <w:rPr>
          <w:rFonts w:asciiTheme="majorHAnsi" w:hAnsiTheme="majorHAnsi"/>
          <w:b/>
          <w:bCs/>
          <w:szCs w:val="24"/>
        </w:rPr>
        <w:t xml:space="preserve"> Dipartimento di Scienze </w:t>
      </w:r>
      <w:proofErr w:type="spellStart"/>
      <w:r w:rsidRPr="005356D3">
        <w:rPr>
          <w:rFonts w:asciiTheme="majorHAnsi" w:hAnsiTheme="majorHAnsi"/>
          <w:b/>
          <w:bCs/>
          <w:szCs w:val="24"/>
        </w:rPr>
        <w:t>Bio</w:t>
      </w:r>
      <w:proofErr w:type="spellEnd"/>
      <w:r w:rsidRPr="005356D3">
        <w:rPr>
          <w:rFonts w:asciiTheme="majorHAnsi" w:hAnsiTheme="majorHAnsi"/>
          <w:b/>
          <w:bCs/>
          <w:szCs w:val="24"/>
        </w:rPr>
        <w:t>-Agroalimentari</w:t>
      </w:r>
      <w:r>
        <w:rPr>
          <w:rFonts w:asciiTheme="majorHAnsi" w:hAnsiTheme="majorHAnsi"/>
          <w:b/>
          <w:bCs/>
          <w:szCs w:val="24"/>
        </w:rPr>
        <w:t xml:space="preserve"> </w:t>
      </w:r>
      <w:r w:rsidRPr="00047237">
        <w:rPr>
          <w:rFonts w:asciiTheme="majorHAnsi" w:hAnsiTheme="majorHAnsi"/>
          <w:szCs w:val="24"/>
        </w:rPr>
        <w:t>e d</w:t>
      </w:r>
      <w:r>
        <w:rPr>
          <w:rFonts w:asciiTheme="majorHAnsi" w:hAnsiTheme="majorHAnsi"/>
          <w:szCs w:val="24"/>
        </w:rPr>
        <w:t>i</w:t>
      </w:r>
      <w:r w:rsidRPr="00047237">
        <w:rPr>
          <w:rFonts w:asciiTheme="majorHAnsi" w:hAnsiTheme="majorHAnsi"/>
          <w:szCs w:val="24"/>
        </w:rPr>
        <w:t xml:space="preserve"> altri Dipartimenti</w:t>
      </w:r>
      <w:r>
        <w:rPr>
          <w:rFonts w:asciiTheme="majorHAnsi" w:hAnsiTheme="majorHAnsi"/>
          <w:szCs w:val="24"/>
        </w:rPr>
        <w:t xml:space="preserve"> CNR</w:t>
      </w:r>
      <w:r w:rsidRPr="005356D3">
        <w:rPr>
          <w:rFonts w:asciiTheme="majorHAnsi" w:hAnsiTheme="majorHAnsi"/>
          <w:b/>
          <w:bCs/>
          <w:szCs w:val="24"/>
        </w:rPr>
        <w:t xml:space="preserve">. </w:t>
      </w:r>
    </w:p>
    <w:p w14:paraId="13218C7A" w14:textId="77777777" w:rsidR="008D72C1" w:rsidRDefault="008D72C1" w:rsidP="008D72C1">
      <w:pPr>
        <w:ind w:left="-709" w:right="-625"/>
        <w:jc w:val="both"/>
        <w:rPr>
          <w:rFonts w:asciiTheme="majorHAnsi" w:hAnsiTheme="majorHAnsi"/>
          <w:b/>
          <w:bCs/>
          <w:szCs w:val="24"/>
        </w:rPr>
      </w:pPr>
    </w:p>
    <w:p w14:paraId="0916EEBA" w14:textId="77777777" w:rsidR="008D72C1" w:rsidRPr="00DE2D5A" w:rsidRDefault="008D72C1" w:rsidP="008D72C1">
      <w:pPr>
        <w:ind w:left="-709" w:right="-625"/>
        <w:jc w:val="both"/>
        <w:rPr>
          <w:rFonts w:ascii="Calibri" w:hAnsi="Calibri" w:cs="Calibri"/>
          <w:b/>
          <w:bCs/>
          <w:color w:val="000000" w:themeColor="text1"/>
          <w:szCs w:val="24"/>
        </w:rPr>
      </w:pPr>
      <w:r w:rsidRPr="00DE2D5A">
        <w:rPr>
          <w:rFonts w:ascii="Calibri" w:hAnsi="Calibri" w:cs="Calibri"/>
          <w:color w:val="000000" w:themeColor="text1"/>
          <w:szCs w:val="24"/>
          <w:lang w:eastAsia="ja-JP"/>
        </w:rPr>
        <w:t>Sul territorio nazionale sono in programma diverse iniziative, tra cui si segnala:</w:t>
      </w:r>
    </w:p>
    <w:p w14:paraId="4FD11735" w14:textId="77777777" w:rsidR="008D72C1" w:rsidRPr="00DE2D5A" w:rsidRDefault="008D72C1" w:rsidP="008D72C1">
      <w:pPr>
        <w:ind w:left="-709" w:right="-766"/>
        <w:jc w:val="both"/>
        <w:rPr>
          <w:rFonts w:ascii="Calibri" w:hAnsi="Calibri" w:cs="Calibri"/>
          <w:szCs w:val="24"/>
        </w:rPr>
      </w:pPr>
    </w:p>
    <w:p w14:paraId="23742A97" w14:textId="77777777" w:rsidR="008D72C1" w:rsidRDefault="008D72C1" w:rsidP="008D72C1">
      <w:pPr>
        <w:ind w:left="-709" w:right="-766"/>
        <w:jc w:val="both"/>
        <w:rPr>
          <w:rFonts w:asciiTheme="majorHAnsi" w:hAnsiTheme="majorHAnsi"/>
          <w:szCs w:val="24"/>
        </w:rPr>
      </w:pPr>
      <w:r w:rsidRPr="00B44F20">
        <w:rPr>
          <w:rFonts w:asciiTheme="majorHAnsi" w:hAnsiTheme="majorHAnsi"/>
          <w:b/>
          <w:bCs/>
          <w:szCs w:val="24"/>
        </w:rPr>
        <w:t>Venerdì 17 maggio</w:t>
      </w:r>
      <w:r w:rsidRPr="00995264">
        <w:rPr>
          <w:rFonts w:asciiTheme="majorHAnsi" w:hAnsiTheme="majorHAnsi"/>
          <w:szCs w:val="24"/>
        </w:rPr>
        <w:t>, ci sarà un pomeriggio di porte aperte all’Ort</w:t>
      </w:r>
      <w:r>
        <w:rPr>
          <w:rFonts w:asciiTheme="majorHAnsi" w:hAnsiTheme="majorHAnsi"/>
          <w:szCs w:val="24"/>
        </w:rPr>
        <w:t xml:space="preserve">o </w:t>
      </w:r>
      <w:r w:rsidRPr="00995264">
        <w:rPr>
          <w:rFonts w:asciiTheme="majorHAnsi" w:hAnsiTheme="majorHAnsi"/>
          <w:szCs w:val="24"/>
        </w:rPr>
        <w:t>Botanico</w:t>
      </w:r>
      <w:r>
        <w:rPr>
          <w:rFonts w:asciiTheme="majorHAnsi" w:hAnsiTheme="majorHAnsi"/>
          <w:szCs w:val="24"/>
        </w:rPr>
        <w:t xml:space="preserve"> di Torino</w:t>
      </w:r>
      <w:r w:rsidRPr="00995264">
        <w:rPr>
          <w:rFonts w:asciiTheme="majorHAnsi" w:hAnsiTheme="majorHAnsi"/>
          <w:szCs w:val="24"/>
        </w:rPr>
        <w:t xml:space="preserve">, con attività organizzate insieme a </w:t>
      </w:r>
      <w:r>
        <w:rPr>
          <w:rFonts w:asciiTheme="majorHAnsi" w:hAnsiTheme="majorHAnsi"/>
          <w:szCs w:val="24"/>
        </w:rPr>
        <w:t xml:space="preserve">IPSP - </w:t>
      </w:r>
      <w:r w:rsidRPr="00995264">
        <w:rPr>
          <w:rFonts w:asciiTheme="majorHAnsi" w:hAnsiTheme="majorHAnsi"/>
          <w:szCs w:val="24"/>
        </w:rPr>
        <w:t>CNR</w:t>
      </w:r>
      <w:r>
        <w:rPr>
          <w:rFonts w:asciiTheme="majorHAnsi" w:hAnsiTheme="majorHAnsi"/>
          <w:szCs w:val="24"/>
        </w:rPr>
        <w:t xml:space="preserve"> e DBIOS - </w:t>
      </w:r>
      <w:proofErr w:type="spellStart"/>
      <w:r w:rsidRPr="00995264">
        <w:rPr>
          <w:rFonts w:asciiTheme="majorHAnsi" w:hAnsiTheme="majorHAnsi"/>
          <w:szCs w:val="24"/>
        </w:rPr>
        <w:t>UniTO</w:t>
      </w:r>
      <w:proofErr w:type="spellEnd"/>
      <w:r w:rsidRPr="00995264">
        <w:rPr>
          <w:rFonts w:asciiTheme="majorHAnsi" w:hAnsiTheme="majorHAnsi"/>
          <w:szCs w:val="24"/>
        </w:rPr>
        <w:t>:</w:t>
      </w:r>
    </w:p>
    <w:p w14:paraId="3A92B0A2" w14:textId="77777777" w:rsidR="008D72C1" w:rsidRDefault="008D72C1" w:rsidP="008D72C1">
      <w:pPr>
        <w:ind w:left="-709" w:right="-766"/>
        <w:jc w:val="both"/>
        <w:rPr>
          <w:rFonts w:asciiTheme="majorHAnsi" w:hAnsiTheme="majorHAnsi"/>
          <w:szCs w:val="24"/>
        </w:rPr>
      </w:pPr>
      <w:r w:rsidRPr="00995264">
        <w:rPr>
          <w:rFonts w:asciiTheme="majorHAnsi" w:hAnsiTheme="majorHAnsi"/>
          <w:szCs w:val="24"/>
        </w:rPr>
        <w:t xml:space="preserve">- </w:t>
      </w:r>
      <w:r>
        <w:rPr>
          <w:rFonts w:asciiTheme="majorHAnsi" w:hAnsiTheme="majorHAnsi"/>
          <w:szCs w:val="24"/>
        </w:rPr>
        <w:t xml:space="preserve"> </w:t>
      </w:r>
      <w:r w:rsidRPr="00995264">
        <w:rPr>
          <w:rFonts w:asciiTheme="majorHAnsi" w:hAnsiTheme="majorHAnsi"/>
          <w:szCs w:val="24"/>
        </w:rPr>
        <w:t>Nel giardino dell'Orto Botanico</w:t>
      </w:r>
      <w:r>
        <w:rPr>
          <w:rFonts w:asciiTheme="majorHAnsi" w:hAnsiTheme="majorHAnsi"/>
          <w:szCs w:val="24"/>
        </w:rPr>
        <w:t xml:space="preserve"> </w:t>
      </w:r>
      <w:r w:rsidRPr="00995264">
        <w:rPr>
          <w:rFonts w:asciiTheme="majorHAnsi" w:hAnsiTheme="majorHAnsi"/>
          <w:szCs w:val="24"/>
        </w:rPr>
        <w:t xml:space="preserve">si terrà </w:t>
      </w:r>
      <w:r>
        <w:rPr>
          <w:rFonts w:asciiTheme="majorHAnsi" w:hAnsiTheme="majorHAnsi"/>
          <w:szCs w:val="24"/>
        </w:rPr>
        <w:t>l</w:t>
      </w:r>
      <w:r w:rsidRPr="00995264">
        <w:rPr>
          <w:rFonts w:asciiTheme="majorHAnsi" w:hAnsiTheme="majorHAnsi"/>
          <w:szCs w:val="24"/>
        </w:rPr>
        <w:t>’attività</w:t>
      </w:r>
      <w:r>
        <w:rPr>
          <w:rFonts w:asciiTheme="majorHAnsi" w:hAnsiTheme="majorHAnsi"/>
          <w:szCs w:val="24"/>
        </w:rPr>
        <w:t xml:space="preserve"> </w:t>
      </w:r>
      <w:r w:rsidRPr="00995264">
        <w:rPr>
          <w:rFonts w:asciiTheme="majorHAnsi" w:hAnsiTheme="majorHAnsi"/>
          <w:szCs w:val="24"/>
        </w:rPr>
        <w:t>"Dai semi alla rigenerazione in vitro delle piante", a cura di Marta</w:t>
      </w:r>
      <w:r>
        <w:rPr>
          <w:rFonts w:asciiTheme="majorHAnsi" w:hAnsiTheme="majorHAnsi"/>
          <w:szCs w:val="24"/>
        </w:rPr>
        <w:t xml:space="preserve"> </w:t>
      </w:r>
      <w:r w:rsidRPr="00995264">
        <w:rPr>
          <w:rFonts w:asciiTheme="majorHAnsi" w:hAnsiTheme="majorHAnsi"/>
          <w:szCs w:val="24"/>
        </w:rPr>
        <w:t>Vallino e Marina Ciuffo</w:t>
      </w:r>
      <w:r>
        <w:rPr>
          <w:rFonts w:asciiTheme="majorHAnsi" w:hAnsiTheme="majorHAnsi"/>
          <w:szCs w:val="24"/>
        </w:rPr>
        <w:t xml:space="preserve"> dell’IPSP -CNR</w:t>
      </w:r>
      <w:r w:rsidRPr="00995264">
        <w:rPr>
          <w:rFonts w:asciiTheme="majorHAnsi" w:hAnsiTheme="majorHAnsi"/>
          <w:szCs w:val="24"/>
        </w:rPr>
        <w:t>. Semi, stoloni, tuberi, bulbi, talee, innesti… sono tante</w:t>
      </w:r>
      <w:r>
        <w:rPr>
          <w:rFonts w:asciiTheme="majorHAnsi" w:hAnsiTheme="majorHAnsi"/>
          <w:szCs w:val="24"/>
        </w:rPr>
        <w:t xml:space="preserve"> </w:t>
      </w:r>
      <w:r w:rsidRPr="00995264">
        <w:rPr>
          <w:rFonts w:asciiTheme="majorHAnsi" w:hAnsiTheme="majorHAnsi"/>
          <w:szCs w:val="24"/>
        </w:rPr>
        <w:t>le vie attraverso cui si possono propagare le piante, sia in natura che per mano</w:t>
      </w:r>
      <w:r>
        <w:rPr>
          <w:rFonts w:asciiTheme="majorHAnsi" w:hAnsiTheme="majorHAnsi"/>
          <w:szCs w:val="24"/>
        </w:rPr>
        <w:t xml:space="preserve"> </w:t>
      </w:r>
      <w:r w:rsidRPr="00995264">
        <w:rPr>
          <w:rFonts w:asciiTheme="majorHAnsi" w:hAnsiTheme="majorHAnsi"/>
          <w:szCs w:val="24"/>
        </w:rPr>
        <w:t>dell’uomo. Le ricercatrici dell’Istituto per la Protezione Sostenibile delle Piante</w:t>
      </w:r>
      <w:r>
        <w:rPr>
          <w:rFonts w:asciiTheme="majorHAnsi" w:hAnsiTheme="majorHAnsi"/>
          <w:szCs w:val="24"/>
        </w:rPr>
        <w:t xml:space="preserve"> </w:t>
      </w:r>
      <w:r w:rsidRPr="00995264">
        <w:rPr>
          <w:rFonts w:asciiTheme="majorHAnsi" w:hAnsiTheme="majorHAnsi"/>
          <w:szCs w:val="24"/>
        </w:rPr>
        <w:t>del CNR mostreranno una collezione di semi di diverse piante e</w:t>
      </w:r>
      <w:r>
        <w:rPr>
          <w:rFonts w:asciiTheme="majorHAnsi" w:hAnsiTheme="majorHAnsi"/>
          <w:szCs w:val="24"/>
        </w:rPr>
        <w:t xml:space="preserve"> </w:t>
      </w:r>
      <w:r w:rsidRPr="00995264">
        <w:rPr>
          <w:rFonts w:asciiTheme="majorHAnsi" w:hAnsiTheme="majorHAnsi"/>
          <w:szCs w:val="24"/>
        </w:rPr>
        <w:t>presenteranno l’applicazione della tecnica di propagazione in vitro come parte</w:t>
      </w:r>
      <w:r>
        <w:rPr>
          <w:rFonts w:asciiTheme="majorHAnsi" w:hAnsiTheme="majorHAnsi"/>
          <w:szCs w:val="24"/>
        </w:rPr>
        <w:t xml:space="preserve"> </w:t>
      </w:r>
      <w:r w:rsidRPr="00995264">
        <w:rPr>
          <w:rFonts w:asciiTheme="majorHAnsi" w:hAnsiTheme="majorHAnsi"/>
          <w:szCs w:val="24"/>
        </w:rPr>
        <w:t>del progetto europeo di miglioramento genetico della vite SHIELD4GRAPE.</w:t>
      </w:r>
    </w:p>
    <w:p w14:paraId="288EFF29" w14:textId="77777777" w:rsidR="008D72C1" w:rsidRPr="00995264" w:rsidRDefault="008D72C1" w:rsidP="008D72C1">
      <w:pPr>
        <w:ind w:left="-709" w:right="-766"/>
        <w:jc w:val="both"/>
        <w:rPr>
          <w:rFonts w:asciiTheme="majorHAnsi" w:hAnsiTheme="majorHAnsi"/>
          <w:szCs w:val="24"/>
        </w:rPr>
      </w:pPr>
    </w:p>
    <w:p w14:paraId="10DF863D" w14:textId="77777777" w:rsidR="008D72C1" w:rsidRPr="00995264" w:rsidRDefault="008D72C1" w:rsidP="008D72C1">
      <w:pPr>
        <w:ind w:left="-709" w:right="-766"/>
        <w:jc w:val="both"/>
        <w:rPr>
          <w:rFonts w:asciiTheme="majorHAnsi" w:hAnsiTheme="majorHAnsi"/>
          <w:szCs w:val="24"/>
        </w:rPr>
      </w:pPr>
      <w:r>
        <w:rPr>
          <w:rFonts w:asciiTheme="majorHAnsi" w:hAnsiTheme="majorHAnsi"/>
          <w:szCs w:val="24"/>
        </w:rPr>
        <w:t xml:space="preserve">- </w:t>
      </w:r>
      <w:r w:rsidRPr="00995264">
        <w:rPr>
          <w:rFonts w:asciiTheme="majorHAnsi" w:hAnsiTheme="majorHAnsi"/>
          <w:szCs w:val="24"/>
        </w:rPr>
        <w:t>Conferenza "Dialoghi segreti: i segnali di comunicazione</w:t>
      </w:r>
      <w:r>
        <w:rPr>
          <w:rFonts w:asciiTheme="majorHAnsi" w:hAnsiTheme="majorHAnsi"/>
          <w:szCs w:val="24"/>
        </w:rPr>
        <w:t xml:space="preserve"> </w:t>
      </w:r>
      <w:r w:rsidRPr="00995264">
        <w:rPr>
          <w:rFonts w:asciiTheme="majorHAnsi" w:hAnsiTheme="majorHAnsi"/>
          <w:szCs w:val="24"/>
        </w:rPr>
        <w:t>nascosti tra piante e insetti" a cura di Ludovica Oddi e Francesca Barbero</w:t>
      </w:r>
      <w:r>
        <w:rPr>
          <w:rFonts w:asciiTheme="majorHAnsi" w:hAnsiTheme="majorHAnsi"/>
          <w:szCs w:val="24"/>
        </w:rPr>
        <w:t xml:space="preserve"> - </w:t>
      </w:r>
      <w:r w:rsidRPr="00995264">
        <w:rPr>
          <w:rFonts w:asciiTheme="majorHAnsi" w:hAnsiTheme="majorHAnsi"/>
          <w:szCs w:val="24"/>
        </w:rPr>
        <w:t>Università degli Studi di Torino</w:t>
      </w:r>
    </w:p>
    <w:p w14:paraId="6A2D8A6E" w14:textId="77777777" w:rsidR="008D72C1" w:rsidRDefault="008D72C1" w:rsidP="008D72C1">
      <w:pPr>
        <w:ind w:left="-709" w:right="-766"/>
        <w:jc w:val="both"/>
        <w:rPr>
          <w:rFonts w:asciiTheme="majorHAnsi" w:hAnsiTheme="majorHAnsi"/>
          <w:szCs w:val="24"/>
        </w:rPr>
      </w:pPr>
      <w:r w:rsidRPr="00995264">
        <w:rPr>
          <w:rFonts w:asciiTheme="majorHAnsi" w:hAnsiTheme="majorHAnsi"/>
          <w:szCs w:val="24"/>
        </w:rPr>
        <w:lastRenderedPageBreak/>
        <w:t xml:space="preserve">- "Letture dal Sudafrica alla serra sudafricana", </w:t>
      </w:r>
      <w:r>
        <w:rPr>
          <w:rFonts w:asciiTheme="majorHAnsi" w:hAnsiTheme="majorHAnsi"/>
          <w:szCs w:val="24"/>
        </w:rPr>
        <w:t xml:space="preserve">letture e visita alla serra </w:t>
      </w:r>
      <w:r w:rsidRPr="00995264">
        <w:rPr>
          <w:rFonts w:asciiTheme="majorHAnsi" w:hAnsiTheme="majorHAnsi"/>
          <w:szCs w:val="24"/>
        </w:rPr>
        <w:t>a cura</w:t>
      </w:r>
      <w:r>
        <w:rPr>
          <w:rFonts w:asciiTheme="majorHAnsi" w:hAnsiTheme="majorHAnsi"/>
          <w:szCs w:val="24"/>
        </w:rPr>
        <w:t xml:space="preserve"> </w:t>
      </w:r>
      <w:r w:rsidRPr="00995264">
        <w:rPr>
          <w:rFonts w:asciiTheme="majorHAnsi" w:hAnsiTheme="majorHAnsi"/>
          <w:szCs w:val="24"/>
        </w:rPr>
        <w:t xml:space="preserve">di Carmen Concilio, docente </w:t>
      </w:r>
      <w:proofErr w:type="spellStart"/>
      <w:r w:rsidRPr="00995264">
        <w:rPr>
          <w:rFonts w:asciiTheme="majorHAnsi" w:hAnsiTheme="majorHAnsi"/>
          <w:szCs w:val="24"/>
        </w:rPr>
        <w:t>UniTO</w:t>
      </w:r>
      <w:proofErr w:type="spellEnd"/>
      <w:r w:rsidRPr="00995264">
        <w:rPr>
          <w:rFonts w:asciiTheme="majorHAnsi" w:hAnsiTheme="majorHAnsi"/>
          <w:szCs w:val="24"/>
        </w:rPr>
        <w:t>, Laura Guglielmone, curatrice dell'erbario di</w:t>
      </w:r>
      <w:r>
        <w:rPr>
          <w:rFonts w:asciiTheme="majorHAnsi" w:hAnsiTheme="majorHAnsi"/>
          <w:szCs w:val="24"/>
        </w:rPr>
        <w:t xml:space="preserve"> </w:t>
      </w:r>
      <w:r w:rsidRPr="00995264">
        <w:rPr>
          <w:rFonts w:asciiTheme="majorHAnsi" w:hAnsiTheme="majorHAnsi"/>
          <w:szCs w:val="24"/>
        </w:rPr>
        <w:t xml:space="preserve">Torino e </w:t>
      </w:r>
      <w:proofErr w:type="spellStart"/>
      <w:r w:rsidRPr="00995264">
        <w:rPr>
          <w:rFonts w:asciiTheme="majorHAnsi" w:hAnsiTheme="majorHAnsi"/>
          <w:szCs w:val="24"/>
        </w:rPr>
        <w:t>Loic</w:t>
      </w:r>
      <w:proofErr w:type="spellEnd"/>
      <w:r w:rsidRPr="00995264">
        <w:rPr>
          <w:rFonts w:asciiTheme="majorHAnsi" w:hAnsiTheme="majorHAnsi"/>
          <w:szCs w:val="24"/>
        </w:rPr>
        <w:t xml:space="preserve"> Mingozzi, curatore tecnico dell'Orto Botanico di Torino.</w:t>
      </w:r>
    </w:p>
    <w:p w14:paraId="7024879B" w14:textId="77777777" w:rsidR="008D72C1" w:rsidRDefault="008D72C1" w:rsidP="008D72C1">
      <w:pPr>
        <w:ind w:left="-709" w:right="-766"/>
        <w:jc w:val="both"/>
        <w:rPr>
          <w:rFonts w:asciiTheme="majorHAnsi" w:hAnsiTheme="majorHAnsi"/>
          <w:szCs w:val="24"/>
        </w:rPr>
      </w:pPr>
    </w:p>
    <w:p w14:paraId="447349DB" w14:textId="77777777" w:rsidR="008D72C1" w:rsidRPr="00DE2D5A" w:rsidRDefault="008D72C1" w:rsidP="008D72C1">
      <w:pPr>
        <w:ind w:left="-709" w:right="-766"/>
        <w:jc w:val="both"/>
        <w:rPr>
          <w:rFonts w:asciiTheme="majorHAnsi" w:hAnsiTheme="majorHAnsi"/>
          <w:szCs w:val="24"/>
        </w:rPr>
      </w:pPr>
      <w:proofErr w:type="spellStart"/>
      <w:r w:rsidRPr="00DE2D5A">
        <w:rPr>
          <w:rFonts w:asciiTheme="majorHAnsi" w:hAnsiTheme="majorHAnsi"/>
          <w:b/>
          <w:bCs/>
          <w:szCs w:val="24"/>
        </w:rPr>
        <w:t>Venerdi</w:t>
      </w:r>
      <w:proofErr w:type="spellEnd"/>
      <w:r w:rsidRPr="00DE2D5A">
        <w:rPr>
          <w:rFonts w:asciiTheme="majorHAnsi" w:hAnsiTheme="majorHAnsi"/>
          <w:b/>
          <w:bCs/>
          <w:szCs w:val="24"/>
        </w:rPr>
        <w:t xml:space="preserve"> 17 maggio</w:t>
      </w:r>
      <w:r w:rsidRPr="00DE2D5A">
        <w:rPr>
          <w:rFonts w:asciiTheme="majorHAnsi" w:hAnsiTheme="majorHAnsi"/>
          <w:szCs w:val="24"/>
        </w:rPr>
        <w:t xml:space="preserve"> </w:t>
      </w:r>
      <w:r>
        <w:rPr>
          <w:rFonts w:asciiTheme="majorHAnsi" w:hAnsiTheme="majorHAnsi"/>
          <w:szCs w:val="24"/>
        </w:rPr>
        <w:t>si terrà la manifestazione “</w:t>
      </w:r>
      <w:r w:rsidRPr="00DE2D5A">
        <w:rPr>
          <w:rFonts w:asciiTheme="majorHAnsi" w:hAnsiTheme="majorHAnsi"/>
          <w:szCs w:val="24"/>
        </w:rPr>
        <w:t>Il Fascino delle Piante a Portici</w:t>
      </w:r>
      <w:r>
        <w:rPr>
          <w:rFonts w:asciiTheme="majorHAnsi" w:hAnsiTheme="majorHAnsi"/>
          <w:szCs w:val="24"/>
        </w:rPr>
        <w:t xml:space="preserve">” presso la </w:t>
      </w:r>
      <w:r w:rsidRPr="00DE2D5A">
        <w:rPr>
          <w:rFonts w:asciiTheme="majorHAnsi" w:hAnsiTheme="majorHAnsi"/>
          <w:szCs w:val="24"/>
        </w:rPr>
        <w:t>Reggia di Portici</w:t>
      </w:r>
      <w:r>
        <w:rPr>
          <w:rFonts w:asciiTheme="majorHAnsi" w:hAnsiTheme="majorHAnsi"/>
          <w:szCs w:val="24"/>
        </w:rPr>
        <w:t xml:space="preserve"> Napoli</w:t>
      </w:r>
      <w:r w:rsidRPr="00DE2D5A">
        <w:rPr>
          <w:rFonts w:asciiTheme="majorHAnsi" w:hAnsiTheme="majorHAnsi"/>
          <w:szCs w:val="24"/>
        </w:rPr>
        <w:t xml:space="preserve">, Dipartimento di Agraria, Aula dei </w:t>
      </w:r>
      <w:proofErr w:type="spellStart"/>
      <w:r w:rsidRPr="00DE2D5A">
        <w:rPr>
          <w:rFonts w:asciiTheme="majorHAnsi" w:hAnsiTheme="majorHAnsi"/>
          <w:szCs w:val="24"/>
        </w:rPr>
        <w:t>Monumentini</w:t>
      </w:r>
      <w:proofErr w:type="spellEnd"/>
      <w:r w:rsidRPr="00DE2D5A">
        <w:rPr>
          <w:rFonts w:asciiTheme="majorHAnsi" w:hAnsiTheme="majorHAnsi"/>
          <w:szCs w:val="24"/>
        </w:rPr>
        <w:t xml:space="preserve"> e Aula Bianca, Piazza Carlo di Borbone</w:t>
      </w:r>
      <w:r>
        <w:rPr>
          <w:rFonts w:asciiTheme="majorHAnsi" w:hAnsiTheme="majorHAnsi"/>
          <w:szCs w:val="24"/>
        </w:rPr>
        <w:t>.</w:t>
      </w:r>
    </w:p>
    <w:p w14:paraId="15E53CD7" w14:textId="77777777" w:rsidR="008D72C1" w:rsidRPr="00DE2D5A" w:rsidRDefault="008D72C1" w:rsidP="008D72C1">
      <w:pPr>
        <w:ind w:left="-709" w:right="-766"/>
        <w:jc w:val="both"/>
        <w:rPr>
          <w:rFonts w:asciiTheme="majorHAnsi" w:hAnsiTheme="majorHAnsi"/>
          <w:szCs w:val="24"/>
        </w:rPr>
      </w:pPr>
      <w:r w:rsidRPr="00DE2D5A">
        <w:rPr>
          <w:rFonts w:asciiTheme="majorHAnsi" w:hAnsiTheme="majorHAnsi"/>
          <w:szCs w:val="24"/>
        </w:rPr>
        <w:t>La manifestazione prevede diverse attività volte ad avvicinare un ampio pubblico al mondo delle piante e delle loro interazioni osservato da diversi punti di vista: dalla terra allo spazio, dall’alimentazione alla bioeconomia, dal cibo sostenibile all’uso alternativo delle piante. L’iniziativa, rivolta ad un pubblico generico, studenti ed anche ai bambini, verrà presentata ai visitatori attraverso un itinerario espositivo e “</w:t>
      </w:r>
      <w:proofErr w:type="spellStart"/>
      <w:r w:rsidRPr="00DE2D5A">
        <w:rPr>
          <w:rFonts w:asciiTheme="majorHAnsi" w:hAnsiTheme="majorHAnsi"/>
          <w:szCs w:val="24"/>
        </w:rPr>
        <w:t>minilab</w:t>
      </w:r>
      <w:proofErr w:type="spellEnd"/>
      <w:r w:rsidRPr="00DE2D5A">
        <w:rPr>
          <w:rFonts w:asciiTheme="majorHAnsi" w:hAnsiTheme="majorHAnsi"/>
          <w:szCs w:val="24"/>
        </w:rPr>
        <w:t>” interattivi. A cura dei ricercatori CNR di IBBR e IPSP e dell’Università degli Studi di Napoli Federico II (UNINA-</w:t>
      </w:r>
      <w:proofErr w:type="spellStart"/>
      <w:r w:rsidRPr="00DE2D5A">
        <w:rPr>
          <w:rFonts w:asciiTheme="majorHAnsi" w:hAnsiTheme="majorHAnsi"/>
          <w:szCs w:val="24"/>
        </w:rPr>
        <w:t>DiA</w:t>
      </w:r>
      <w:proofErr w:type="spellEnd"/>
      <w:r w:rsidRPr="00DE2D5A">
        <w:rPr>
          <w:rFonts w:asciiTheme="majorHAnsi" w:hAnsiTheme="majorHAnsi"/>
          <w:szCs w:val="24"/>
        </w:rPr>
        <w:t>) e Museo delle Scienze Agrarie (</w:t>
      </w:r>
      <w:proofErr w:type="spellStart"/>
      <w:r w:rsidRPr="00DE2D5A">
        <w:rPr>
          <w:rFonts w:asciiTheme="majorHAnsi" w:hAnsiTheme="majorHAnsi"/>
          <w:szCs w:val="24"/>
        </w:rPr>
        <w:t>MuSA</w:t>
      </w:r>
      <w:proofErr w:type="spellEnd"/>
      <w:r w:rsidRPr="00DE2D5A">
        <w:rPr>
          <w:rFonts w:asciiTheme="majorHAnsi" w:hAnsiTheme="majorHAnsi"/>
          <w:szCs w:val="24"/>
        </w:rPr>
        <w:t xml:space="preserve">); </w:t>
      </w:r>
    </w:p>
    <w:p w14:paraId="165BB543" w14:textId="77777777" w:rsidR="008D72C1" w:rsidRDefault="008D72C1" w:rsidP="008D72C1">
      <w:pPr>
        <w:ind w:right="-766"/>
        <w:jc w:val="both"/>
        <w:rPr>
          <w:rFonts w:asciiTheme="majorHAnsi" w:hAnsiTheme="majorHAnsi"/>
          <w:szCs w:val="24"/>
        </w:rPr>
      </w:pPr>
    </w:p>
    <w:p w14:paraId="574584CF" w14:textId="77777777" w:rsidR="008D72C1" w:rsidRPr="00047237" w:rsidRDefault="008D72C1" w:rsidP="008D72C1">
      <w:pPr>
        <w:ind w:left="-709" w:right="-766"/>
        <w:jc w:val="both"/>
        <w:rPr>
          <w:rFonts w:asciiTheme="majorHAnsi" w:hAnsiTheme="majorHAnsi"/>
          <w:szCs w:val="24"/>
        </w:rPr>
      </w:pPr>
      <w:r w:rsidRPr="00047237">
        <w:rPr>
          <w:rFonts w:asciiTheme="majorHAnsi" w:hAnsiTheme="majorHAnsi"/>
          <w:b/>
          <w:bCs/>
          <w:szCs w:val="24"/>
        </w:rPr>
        <w:t xml:space="preserve">Sabato 18 maggio, </w:t>
      </w:r>
      <w:r w:rsidRPr="00047237">
        <w:rPr>
          <w:rFonts w:asciiTheme="majorHAnsi" w:hAnsiTheme="majorHAnsi"/>
          <w:szCs w:val="24"/>
        </w:rPr>
        <w:t xml:space="preserve">"...E le piante si misero a cantare": la </w:t>
      </w:r>
      <w:proofErr w:type="spellStart"/>
      <w:r w:rsidRPr="00047237">
        <w:rPr>
          <w:rFonts w:asciiTheme="majorHAnsi" w:hAnsiTheme="majorHAnsi"/>
          <w:szCs w:val="24"/>
        </w:rPr>
        <w:t>Bioacustica</w:t>
      </w:r>
      <w:proofErr w:type="spellEnd"/>
      <w:r w:rsidRPr="00047237">
        <w:rPr>
          <w:rFonts w:asciiTheme="majorHAnsi" w:hAnsiTheme="majorHAnsi"/>
          <w:szCs w:val="24"/>
        </w:rPr>
        <w:t xml:space="preserve"> e la musica dalle piante – Viterbo.  Come tutti gli altri esseri viventi, le piante, gli alberi e i funghi sono in qualche modo in relazione con il mondo dei suoni. La scienza sta confermando che effettivamente gli alberi o le piante emettono e percepiscono i suoni. La cosa è particolarmente interessante solo considerando il fatto che questi esseri viventi non dispongono di organi “specializzati”: non hanno bocca né orecchie. Come le piante, gli alberi e i funghi esplicano questa attività acustica è attualmente un campo di ricerca di frontiera in continua espansione. Questo evento prevede un breve seminario introduttivo per descrivere le caratteristiche, la tecnologia e le finalità dell’evento stesso: seguirà poi l’esecuzione di una performance di </w:t>
      </w:r>
      <w:proofErr w:type="spellStart"/>
      <w:r w:rsidRPr="00047237">
        <w:rPr>
          <w:rFonts w:asciiTheme="majorHAnsi" w:hAnsiTheme="majorHAnsi"/>
          <w:szCs w:val="24"/>
        </w:rPr>
        <w:t>Arts&amp;Science</w:t>
      </w:r>
      <w:proofErr w:type="spellEnd"/>
      <w:r w:rsidRPr="00047237">
        <w:rPr>
          <w:rFonts w:asciiTheme="majorHAnsi" w:hAnsiTheme="majorHAnsi"/>
          <w:szCs w:val="24"/>
        </w:rPr>
        <w:t xml:space="preserve">. L’evento è organizzato dall’Istituto per i Sistemi Biologici (ISB) - CNR in collaborazione con un’Associazione culturale di Viterbo. </w:t>
      </w:r>
    </w:p>
    <w:p w14:paraId="2104DF41" w14:textId="77777777" w:rsidR="008D72C1" w:rsidRDefault="008D72C1" w:rsidP="008D72C1">
      <w:pPr>
        <w:ind w:left="-709" w:right="-766"/>
        <w:jc w:val="both"/>
        <w:rPr>
          <w:rFonts w:asciiTheme="majorHAnsi" w:hAnsiTheme="majorHAnsi"/>
          <w:b/>
          <w:bCs/>
          <w:szCs w:val="24"/>
        </w:rPr>
      </w:pPr>
    </w:p>
    <w:p w14:paraId="52F58339" w14:textId="77777777" w:rsidR="008D72C1" w:rsidRPr="00731E8A" w:rsidRDefault="008D72C1" w:rsidP="008D72C1">
      <w:pPr>
        <w:ind w:left="-709" w:right="-766"/>
        <w:jc w:val="both"/>
        <w:rPr>
          <w:rFonts w:asciiTheme="majorHAnsi" w:hAnsiTheme="majorHAnsi"/>
          <w:szCs w:val="24"/>
        </w:rPr>
      </w:pPr>
      <w:r w:rsidRPr="00731E8A">
        <w:rPr>
          <w:rFonts w:asciiTheme="majorHAnsi" w:hAnsiTheme="majorHAnsi"/>
          <w:b/>
          <w:bCs/>
          <w:szCs w:val="24"/>
        </w:rPr>
        <w:t xml:space="preserve">21-24 maggio </w:t>
      </w:r>
      <w:r>
        <w:rPr>
          <w:rFonts w:asciiTheme="majorHAnsi" w:hAnsiTheme="majorHAnsi"/>
          <w:b/>
          <w:bCs/>
          <w:szCs w:val="24"/>
        </w:rPr>
        <w:t xml:space="preserve">- </w:t>
      </w:r>
      <w:r w:rsidRPr="00731E8A">
        <w:rPr>
          <w:rFonts w:asciiTheme="majorHAnsi" w:hAnsiTheme="majorHAnsi"/>
          <w:szCs w:val="24"/>
        </w:rPr>
        <w:t>La biodiversità delle piante, un grande tesoro da salvaguardare</w:t>
      </w:r>
      <w:r>
        <w:rPr>
          <w:rFonts w:asciiTheme="majorHAnsi" w:hAnsiTheme="majorHAnsi"/>
          <w:szCs w:val="24"/>
        </w:rPr>
        <w:t xml:space="preserve">. </w:t>
      </w:r>
      <w:r w:rsidRPr="00731E8A">
        <w:rPr>
          <w:rFonts w:asciiTheme="majorHAnsi" w:hAnsiTheme="majorHAnsi"/>
          <w:szCs w:val="24"/>
        </w:rPr>
        <w:t xml:space="preserve">L'Istituto di Bioscienze e </w:t>
      </w:r>
      <w:proofErr w:type="spellStart"/>
      <w:r w:rsidRPr="00731E8A">
        <w:rPr>
          <w:rFonts w:asciiTheme="majorHAnsi" w:hAnsiTheme="majorHAnsi"/>
          <w:szCs w:val="24"/>
        </w:rPr>
        <w:t>Biorisorse</w:t>
      </w:r>
      <w:proofErr w:type="spellEnd"/>
      <w:r w:rsidRPr="00731E8A">
        <w:rPr>
          <w:rFonts w:asciiTheme="majorHAnsi" w:hAnsiTheme="majorHAnsi"/>
          <w:szCs w:val="24"/>
        </w:rPr>
        <w:t xml:space="preserve"> di Bari (IBBR-CNR) apre le porte alle scolaresche: i ricercatori presenteranno le loro principali attività di ricerca a studenti delle scuole superiori e di scuole primarie, per suscitare sempre maggiore interesse verso il mondo delle piante, la biodiversità vegetale e nella preservazione della biodiversità stessa. In concomitanza con la Settimana Pugliese della Biodiversità si terranno seminari sull'importanza della salvaguardia della biodiversità vegetale. È prevista un'esposizione di cartelloni informativi e un'esposizione della biodiversità dei semi (cereali, legumi e specie orticole). Gli studenti parteciperanno inoltre ad attività di conservazione a lungo e breve termine di semi di specie coltivate e varietà a rischio di estinzione, recuperati in tutto il bacino del Mediterraneo e conservati presso la Banca Internazionale dei Sementi di Bari, ospitata dall'Istituto dal 1970. </w:t>
      </w:r>
    </w:p>
    <w:p w14:paraId="2FB80DE8" w14:textId="77777777" w:rsidR="008D72C1" w:rsidRDefault="008D72C1" w:rsidP="008D72C1">
      <w:pPr>
        <w:ind w:left="-709" w:right="-766"/>
        <w:jc w:val="both"/>
        <w:rPr>
          <w:rFonts w:asciiTheme="majorHAnsi" w:hAnsiTheme="majorHAnsi"/>
          <w:b/>
          <w:bCs/>
          <w:szCs w:val="24"/>
        </w:rPr>
      </w:pPr>
    </w:p>
    <w:p w14:paraId="42FA3BD9" w14:textId="77777777" w:rsidR="008D72C1" w:rsidRPr="00731E8A" w:rsidRDefault="008D72C1" w:rsidP="008D72C1">
      <w:pPr>
        <w:ind w:left="-709" w:right="-766"/>
        <w:jc w:val="both"/>
        <w:rPr>
          <w:rFonts w:asciiTheme="majorHAnsi" w:hAnsiTheme="majorHAnsi"/>
          <w:szCs w:val="24"/>
        </w:rPr>
      </w:pPr>
      <w:proofErr w:type="spellStart"/>
      <w:r w:rsidRPr="00731E8A">
        <w:rPr>
          <w:rFonts w:asciiTheme="majorHAnsi" w:hAnsiTheme="majorHAnsi"/>
          <w:b/>
          <w:bCs/>
          <w:szCs w:val="24"/>
        </w:rPr>
        <w:t>Mercoledi</w:t>
      </w:r>
      <w:proofErr w:type="spellEnd"/>
      <w:r w:rsidRPr="00731E8A">
        <w:rPr>
          <w:rFonts w:asciiTheme="majorHAnsi" w:hAnsiTheme="majorHAnsi"/>
          <w:b/>
          <w:bCs/>
          <w:szCs w:val="24"/>
        </w:rPr>
        <w:t xml:space="preserve"> 22 maggio </w:t>
      </w:r>
      <w:r w:rsidRPr="00731E8A">
        <w:rPr>
          <w:rFonts w:asciiTheme="majorHAnsi" w:hAnsiTheme="majorHAnsi"/>
          <w:szCs w:val="24"/>
        </w:rPr>
        <w:t xml:space="preserve">Piante: che storia affascinante! Giornata di divulgazione scientifica rivolta agli studenti delle Scuole secondarie superiori. L’evento si svolgerà all’interno del Museo Sigismondo Castromediano di Lecce a cura di </w:t>
      </w:r>
      <w:r>
        <w:rPr>
          <w:rFonts w:asciiTheme="majorHAnsi" w:hAnsiTheme="majorHAnsi"/>
          <w:szCs w:val="24"/>
        </w:rPr>
        <w:t>A</w:t>
      </w:r>
      <w:r w:rsidRPr="00731E8A">
        <w:rPr>
          <w:rFonts w:asciiTheme="majorHAnsi" w:hAnsiTheme="majorHAnsi"/>
          <w:szCs w:val="24"/>
        </w:rPr>
        <w:t>nnalisa Paradiso CNR- ISPA di Lecce e Università del Salento.</w:t>
      </w:r>
    </w:p>
    <w:p w14:paraId="14D6C103" w14:textId="77777777" w:rsidR="008D72C1" w:rsidRPr="00047237" w:rsidRDefault="008D72C1" w:rsidP="008D72C1">
      <w:pPr>
        <w:ind w:left="-709" w:right="-766"/>
        <w:jc w:val="both"/>
        <w:rPr>
          <w:rFonts w:asciiTheme="majorHAnsi" w:hAnsiTheme="majorHAnsi"/>
          <w:szCs w:val="24"/>
        </w:rPr>
      </w:pPr>
    </w:p>
    <w:p w14:paraId="0DB74704" w14:textId="77777777" w:rsidR="008D72C1" w:rsidRDefault="008D72C1" w:rsidP="008D72C1">
      <w:pPr>
        <w:ind w:left="-709" w:right="-766"/>
        <w:jc w:val="both"/>
        <w:rPr>
          <w:rFonts w:asciiTheme="majorHAnsi" w:hAnsiTheme="majorHAnsi"/>
          <w:szCs w:val="24"/>
        </w:rPr>
      </w:pPr>
      <w:r w:rsidRPr="00B44F20">
        <w:rPr>
          <w:rFonts w:asciiTheme="majorHAnsi" w:hAnsiTheme="majorHAnsi"/>
          <w:b/>
          <w:bCs/>
          <w:szCs w:val="24"/>
        </w:rPr>
        <w:t>Venerdì 7</w:t>
      </w:r>
      <w:r>
        <w:rPr>
          <w:rFonts w:asciiTheme="majorHAnsi" w:hAnsiTheme="majorHAnsi"/>
          <w:b/>
          <w:bCs/>
          <w:szCs w:val="24"/>
        </w:rPr>
        <w:t xml:space="preserve"> </w:t>
      </w:r>
      <w:r w:rsidRPr="00B44F20">
        <w:rPr>
          <w:rFonts w:asciiTheme="majorHAnsi" w:hAnsiTheme="majorHAnsi"/>
          <w:b/>
          <w:bCs/>
          <w:szCs w:val="24"/>
        </w:rPr>
        <w:t>giugno</w:t>
      </w:r>
      <w:r w:rsidRPr="00995264">
        <w:rPr>
          <w:rFonts w:asciiTheme="majorHAnsi" w:hAnsiTheme="majorHAnsi"/>
          <w:szCs w:val="24"/>
        </w:rPr>
        <w:t>, nell’Aula del Tempio della Mole Antonelliana,</w:t>
      </w:r>
      <w:r>
        <w:rPr>
          <w:rFonts w:asciiTheme="majorHAnsi" w:hAnsiTheme="majorHAnsi"/>
          <w:szCs w:val="24"/>
        </w:rPr>
        <w:t xml:space="preserve"> </w:t>
      </w:r>
      <w:r w:rsidRPr="00995264">
        <w:rPr>
          <w:rFonts w:asciiTheme="majorHAnsi" w:hAnsiTheme="majorHAnsi"/>
          <w:szCs w:val="24"/>
        </w:rPr>
        <w:t xml:space="preserve">nell’ambito del Festival </w:t>
      </w:r>
      <w:proofErr w:type="spellStart"/>
      <w:r w:rsidRPr="00995264">
        <w:rPr>
          <w:rFonts w:asciiTheme="majorHAnsi" w:hAnsiTheme="majorHAnsi"/>
          <w:szCs w:val="24"/>
        </w:rPr>
        <w:t>CinemAmbiente</w:t>
      </w:r>
      <w:proofErr w:type="spellEnd"/>
      <w:r w:rsidRPr="00995264">
        <w:rPr>
          <w:rFonts w:asciiTheme="majorHAnsi" w:hAnsiTheme="majorHAnsi"/>
          <w:szCs w:val="24"/>
        </w:rPr>
        <w:t>, avverrà la proiezione del documentario</w:t>
      </w:r>
      <w:r>
        <w:rPr>
          <w:rFonts w:asciiTheme="majorHAnsi" w:hAnsiTheme="majorHAnsi"/>
          <w:szCs w:val="24"/>
        </w:rPr>
        <w:t xml:space="preserve"> </w:t>
      </w:r>
      <w:r w:rsidRPr="00995264">
        <w:rPr>
          <w:rFonts w:asciiTheme="majorHAnsi" w:hAnsiTheme="majorHAnsi"/>
          <w:szCs w:val="24"/>
        </w:rPr>
        <w:t xml:space="preserve">“Fungi, Web of Life” diretto da Gisela Kaufmann e Joseph </w:t>
      </w:r>
      <w:proofErr w:type="spellStart"/>
      <w:r w:rsidRPr="00995264">
        <w:rPr>
          <w:rFonts w:asciiTheme="majorHAnsi" w:hAnsiTheme="majorHAnsi"/>
          <w:szCs w:val="24"/>
        </w:rPr>
        <w:t>Nizeti</w:t>
      </w:r>
      <w:proofErr w:type="spellEnd"/>
      <w:r w:rsidRPr="00995264">
        <w:rPr>
          <w:rFonts w:asciiTheme="majorHAnsi" w:hAnsiTheme="majorHAnsi"/>
          <w:szCs w:val="24"/>
        </w:rPr>
        <w:t xml:space="preserve"> con la voce</w:t>
      </w:r>
      <w:r>
        <w:rPr>
          <w:rFonts w:asciiTheme="majorHAnsi" w:hAnsiTheme="majorHAnsi"/>
          <w:szCs w:val="24"/>
        </w:rPr>
        <w:t xml:space="preserve"> </w:t>
      </w:r>
      <w:r w:rsidRPr="00995264">
        <w:rPr>
          <w:rFonts w:asciiTheme="majorHAnsi" w:hAnsiTheme="majorHAnsi"/>
          <w:szCs w:val="24"/>
        </w:rPr>
        <w:t xml:space="preserve">narrante di </w:t>
      </w:r>
      <w:proofErr w:type="spellStart"/>
      <w:r w:rsidRPr="00995264">
        <w:rPr>
          <w:rFonts w:asciiTheme="majorHAnsi" w:hAnsiTheme="majorHAnsi"/>
          <w:szCs w:val="24"/>
        </w:rPr>
        <w:t>Björk</w:t>
      </w:r>
      <w:proofErr w:type="spellEnd"/>
      <w:r w:rsidRPr="00995264">
        <w:rPr>
          <w:rFonts w:asciiTheme="majorHAnsi" w:hAnsiTheme="majorHAnsi"/>
          <w:szCs w:val="24"/>
        </w:rPr>
        <w:t>. Sarà lo spunto per una conversazione tra Mariangela Girlanda,</w:t>
      </w:r>
      <w:r>
        <w:rPr>
          <w:rFonts w:asciiTheme="majorHAnsi" w:hAnsiTheme="majorHAnsi"/>
          <w:szCs w:val="24"/>
        </w:rPr>
        <w:t xml:space="preserve"> </w:t>
      </w:r>
      <w:r w:rsidRPr="00995264">
        <w:rPr>
          <w:rFonts w:asciiTheme="majorHAnsi" w:hAnsiTheme="majorHAnsi"/>
          <w:szCs w:val="24"/>
        </w:rPr>
        <w:t xml:space="preserve">esperta ecologa vegetale e micologa di </w:t>
      </w:r>
      <w:proofErr w:type="spellStart"/>
      <w:r w:rsidRPr="00995264">
        <w:rPr>
          <w:rFonts w:asciiTheme="majorHAnsi" w:hAnsiTheme="majorHAnsi"/>
          <w:szCs w:val="24"/>
        </w:rPr>
        <w:t>UniTO</w:t>
      </w:r>
      <w:proofErr w:type="spellEnd"/>
      <w:r w:rsidRPr="00995264">
        <w:rPr>
          <w:rFonts w:asciiTheme="majorHAnsi" w:hAnsiTheme="majorHAnsi"/>
          <w:szCs w:val="24"/>
        </w:rPr>
        <w:t>, e il divulgatore scientifico</w:t>
      </w:r>
      <w:r>
        <w:rPr>
          <w:rFonts w:asciiTheme="majorHAnsi" w:hAnsiTheme="majorHAnsi"/>
          <w:szCs w:val="24"/>
        </w:rPr>
        <w:t xml:space="preserve"> </w:t>
      </w:r>
      <w:r w:rsidRPr="00995264">
        <w:rPr>
          <w:rFonts w:asciiTheme="majorHAnsi" w:hAnsiTheme="majorHAnsi"/>
          <w:szCs w:val="24"/>
        </w:rPr>
        <w:t>Vincenzo Guarnieri sul ruolo dei funghi e delle loro interazioni con le piante.</w:t>
      </w:r>
      <w:r>
        <w:rPr>
          <w:rFonts w:asciiTheme="majorHAnsi" w:hAnsiTheme="majorHAnsi"/>
          <w:szCs w:val="24"/>
        </w:rPr>
        <w:t xml:space="preserve"> L’organizzazione dell’evento è a cura di Valeria </w:t>
      </w:r>
      <w:proofErr w:type="spellStart"/>
      <w:r>
        <w:rPr>
          <w:rFonts w:asciiTheme="majorHAnsi" w:hAnsiTheme="majorHAnsi"/>
          <w:szCs w:val="24"/>
        </w:rPr>
        <w:t>Bianciotto</w:t>
      </w:r>
      <w:proofErr w:type="spellEnd"/>
      <w:r>
        <w:rPr>
          <w:rFonts w:asciiTheme="majorHAnsi" w:hAnsiTheme="majorHAnsi"/>
          <w:szCs w:val="24"/>
        </w:rPr>
        <w:t xml:space="preserve"> (IPSP-CNR) e di Luisa Lanfranco (</w:t>
      </w:r>
      <w:proofErr w:type="spellStart"/>
      <w:r>
        <w:rPr>
          <w:rFonts w:asciiTheme="majorHAnsi" w:hAnsiTheme="majorHAnsi"/>
          <w:szCs w:val="24"/>
        </w:rPr>
        <w:t>DBios</w:t>
      </w:r>
      <w:proofErr w:type="spellEnd"/>
      <w:r>
        <w:rPr>
          <w:rFonts w:asciiTheme="majorHAnsi" w:hAnsiTheme="majorHAnsi"/>
          <w:szCs w:val="24"/>
        </w:rPr>
        <w:t xml:space="preserve"> – </w:t>
      </w:r>
      <w:proofErr w:type="spellStart"/>
      <w:r>
        <w:rPr>
          <w:rFonts w:asciiTheme="majorHAnsi" w:hAnsiTheme="majorHAnsi"/>
          <w:szCs w:val="24"/>
        </w:rPr>
        <w:t>UniTO</w:t>
      </w:r>
      <w:proofErr w:type="spellEnd"/>
      <w:r>
        <w:rPr>
          <w:rFonts w:asciiTheme="majorHAnsi" w:hAnsiTheme="majorHAnsi"/>
          <w:szCs w:val="24"/>
        </w:rPr>
        <w:t xml:space="preserve">) </w:t>
      </w:r>
    </w:p>
    <w:p w14:paraId="4B2C1D66" w14:textId="77777777" w:rsidR="008D72C1" w:rsidRDefault="008D72C1" w:rsidP="008D72C1">
      <w:pPr>
        <w:ind w:left="-709" w:right="-766"/>
        <w:jc w:val="both"/>
        <w:rPr>
          <w:rFonts w:asciiTheme="majorHAnsi" w:hAnsiTheme="majorHAnsi"/>
          <w:szCs w:val="24"/>
        </w:rPr>
      </w:pPr>
      <w:r w:rsidRPr="00E12A21">
        <w:rPr>
          <w:rFonts w:asciiTheme="majorHAnsi" w:hAnsiTheme="majorHAnsi"/>
          <w:b/>
          <w:bCs/>
          <w:szCs w:val="24"/>
        </w:rPr>
        <w:t>7 – 18 ottobre</w:t>
      </w:r>
      <w:r w:rsidRPr="00E12A21">
        <w:rPr>
          <w:rFonts w:asciiTheme="majorHAnsi" w:hAnsiTheme="majorHAnsi"/>
          <w:szCs w:val="24"/>
        </w:rPr>
        <w:t xml:space="preserve">. È tempo di castagne: vieni con noi in una selva castanile a scoprire la biodiversità del castagno. Selva castanile </w:t>
      </w:r>
      <w:proofErr w:type="spellStart"/>
      <w:r w:rsidRPr="00E12A21">
        <w:rPr>
          <w:rFonts w:asciiTheme="majorHAnsi" w:hAnsiTheme="majorHAnsi"/>
          <w:szCs w:val="24"/>
        </w:rPr>
        <w:t>Recolt</w:t>
      </w:r>
      <w:proofErr w:type="spellEnd"/>
      <w:r w:rsidRPr="00E12A21">
        <w:rPr>
          <w:rFonts w:asciiTheme="majorHAnsi" w:hAnsiTheme="majorHAnsi"/>
          <w:szCs w:val="24"/>
        </w:rPr>
        <w:t xml:space="preserve"> nel Parco delle Colline, Bovezzo (BS)- Attività per le scuole secondarie </w:t>
      </w:r>
      <w:r w:rsidRPr="00E12A21">
        <w:rPr>
          <w:rFonts w:asciiTheme="majorHAnsi" w:hAnsiTheme="majorHAnsi"/>
          <w:szCs w:val="24"/>
        </w:rPr>
        <w:lastRenderedPageBreak/>
        <w:t xml:space="preserve">di I grado su prenotazione. Oggi purtroppo numerosi castagneti sono in stato di abbandono. Per cercare di preservare questa preziosa risorsa, nell’ambito del progetto CASTANEVAL, stiamo studiando alcune varietà di castagno presenti in Regione Lombardia, mappando le piante e conducendo analisi genetiche sul loro DNA, analisi chimiche per valutarne la qualità, e analisi morfologiche di frutti, foglie e infiorescenze. In questa esperienza guideremo gli studenti alla scoperta delle differenze tra le varie piante di castagno e i loro frutti. A cura di Paolo A. Leone e Carlo M. Pozzi </w:t>
      </w:r>
      <w:r>
        <w:rPr>
          <w:rFonts w:asciiTheme="majorHAnsi" w:hAnsiTheme="majorHAnsi"/>
          <w:szCs w:val="24"/>
        </w:rPr>
        <w:t xml:space="preserve">di </w:t>
      </w:r>
      <w:r w:rsidRPr="00E12A21">
        <w:rPr>
          <w:rFonts w:asciiTheme="majorHAnsi" w:hAnsiTheme="majorHAnsi"/>
          <w:szCs w:val="24"/>
        </w:rPr>
        <w:t>IBBA -</w:t>
      </w:r>
      <w:r>
        <w:rPr>
          <w:rFonts w:asciiTheme="majorHAnsi" w:hAnsiTheme="majorHAnsi"/>
          <w:szCs w:val="24"/>
        </w:rPr>
        <w:t xml:space="preserve"> </w:t>
      </w:r>
      <w:proofErr w:type="gramStart"/>
      <w:r w:rsidRPr="00E12A21">
        <w:rPr>
          <w:rFonts w:asciiTheme="majorHAnsi" w:hAnsiTheme="majorHAnsi"/>
          <w:szCs w:val="24"/>
        </w:rPr>
        <w:t>CNR  e</w:t>
      </w:r>
      <w:proofErr w:type="gramEnd"/>
      <w:r w:rsidRPr="00E12A21">
        <w:rPr>
          <w:rFonts w:asciiTheme="majorHAnsi" w:hAnsiTheme="majorHAnsi"/>
          <w:szCs w:val="24"/>
        </w:rPr>
        <w:t xml:space="preserve"> UNIMI - Dipartimento di Scienze Agrarie e Ambientali (</w:t>
      </w:r>
      <w:proofErr w:type="spellStart"/>
      <w:r w:rsidRPr="00E12A21">
        <w:rPr>
          <w:rFonts w:asciiTheme="majorHAnsi" w:hAnsiTheme="majorHAnsi"/>
          <w:szCs w:val="24"/>
        </w:rPr>
        <w:t>DiSAA</w:t>
      </w:r>
      <w:proofErr w:type="spellEnd"/>
      <w:r w:rsidRPr="00E12A21">
        <w:rPr>
          <w:rFonts w:asciiTheme="majorHAnsi" w:hAnsiTheme="majorHAnsi"/>
          <w:szCs w:val="24"/>
        </w:rPr>
        <w:t>), Milano</w:t>
      </w:r>
    </w:p>
    <w:p w14:paraId="7670ADB0" w14:textId="77777777" w:rsidR="008D72C1" w:rsidRDefault="008D72C1" w:rsidP="008D72C1">
      <w:pPr>
        <w:ind w:left="-709" w:right="-766"/>
        <w:jc w:val="both"/>
        <w:rPr>
          <w:rFonts w:asciiTheme="majorHAnsi" w:hAnsiTheme="majorHAnsi"/>
          <w:szCs w:val="24"/>
        </w:rPr>
      </w:pPr>
    </w:p>
    <w:p w14:paraId="5BC43EC2" w14:textId="77777777" w:rsidR="008D72C1" w:rsidRPr="00D30490" w:rsidRDefault="008D72C1" w:rsidP="008D72C1">
      <w:pPr>
        <w:ind w:left="-709" w:right="-766"/>
        <w:jc w:val="both"/>
        <w:rPr>
          <w:rFonts w:asciiTheme="majorHAnsi" w:hAnsiTheme="majorHAnsi"/>
          <w:szCs w:val="24"/>
        </w:rPr>
      </w:pPr>
      <w:proofErr w:type="spellStart"/>
      <w:r w:rsidRPr="00D30490">
        <w:rPr>
          <w:rFonts w:asciiTheme="majorHAnsi" w:hAnsiTheme="majorHAnsi"/>
          <w:b/>
          <w:bCs/>
          <w:szCs w:val="24"/>
        </w:rPr>
        <w:t>Mercoledi</w:t>
      </w:r>
      <w:proofErr w:type="spellEnd"/>
      <w:r w:rsidRPr="00D30490">
        <w:rPr>
          <w:rFonts w:asciiTheme="majorHAnsi" w:hAnsiTheme="majorHAnsi"/>
          <w:b/>
          <w:bCs/>
          <w:szCs w:val="24"/>
        </w:rPr>
        <w:t xml:space="preserve"> 23 ottobre</w:t>
      </w:r>
      <w:r w:rsidRPr="00D30490">
        <w:rPr>
          <w:rFonts w:asciiTheme="majorHAnsi" w:hAnsiTheme="majorHAnsi"/>
          <w:szCs w:val="24"/>
        </w:rPr>
        <w:t xml:space="preserve"> seminari divulgativi </w:t>
      </w:r>
    </w:p>
    <w:p w14:paraId="12A8820E" w14:textId="77777777" w:rsidR="008D72C1" w:rsidRPr="00D30490" w:rsidRDefault="008D72C1" w:rsidP="008D72C1">
      <w:pPr>
        <w:ind w:left="-709" w:right="-766"/>
        <w:jc w:val="both"/>
        <w:rPr>
          <w:rFonts w:asciiTheme="majorHAnsi" w:hAnsiTheme="majorHAnsi"/>
          <w:szCs w:val="24"/>
        </w:rPr>
      </w:pPr>
      <w:r w:rsidRPr="00D30490">
        <w:rPr>
          <w:rFonts w:asciiTheme="majorHAnsi" w:hAnsiTheme="majorHAnsi"/>
          <w:szCs w:val="24"/>
        </w:rPr>
        <w:t xml:space="preserve">Area della Ricerca di Milano </w:t>
      </w:r>
      <w:proofErr w:type="gramStart"/>
      <w:r w:rsidRPr="00D30490">
        <w:rPr>
          <w:rFonts w:asciiTheme="majorHAnsi" w:hAnsiTheme="majorHAnsi"/>
          <w:szCs w:val="24"/>
        </w:rPr>
        <w:t>-  CNR</w:t>
      </w:r>
      <w:proofErr w:type="gramEnd"/>
      <w:r w:rsidRPr="00D30490">
        <w:rPr>
          <w:rFonts w:asciiTheme="majorHAnsi" w:hAnsiTheme="majorHAnsi"/>
          <w:szCs w:val="24"/>
        </w:rPr>
        <w:t xml:space="preserve"> , adrmi1, via corti 12. A cura di IBBA - CNR</w:t>
      </w:r>
    </w:p>
    <w:p w14:paraId="659203F0" w14:textId="77777777" w:rsidR="008D72C1" w:rsidRPr="00D30490" w:rsidRDefault="008D72C1" w:rsidP="008D72C1">
      <w:pPr>
        <w:ind w:left="-709" w:right="-766"/>
        <w:jc w:val="both"/>
        <w:rPr>
          <w:rFonts w:asciiTheme="majorHAnsi" w:hAnsiTheme="majorHAnsi"/>
          <w:szCs w:val="24"/>
        </w:rPr>
      </w:pPr>
      <w:r w:rsidRPr="00D30490">
        <w:rPr>
          <w:rFonts w:asciiTheme="majorHAnsi" w:hAnsiTheme="majorHAnsi"/>
          <w:szCs w:val="24"/>
        </w:rPr>
        <w:t>1) “Buono come il pane”: la ricerca scientifica per cibi più sicuri – Relatore ELENA BALDONI</w:t>
      </w:r>
    </w:p>
    <w:p w14:paraId="2DADF883" w14:textId="77777777" w:rsidR="008D72C1" w:rsidRPr="00D30490" w:rsidRDefault="008D72C1" w:rsidP="008D72C1">
      <w:pPr>
        <w:ind w:left="-709" w:right="-766"/>
        <w:jc w:val="both"/>
        <w:rPr>
          <w:rFonts w:asciiTheme="majorHAnsi" w:hAnsiTheme="majorHAnsi"/>
          <w:szCs w:val="24"/>
        </w:rPr>
      </w:pPr>
      <w:r w:rsidRPr="00D30490">
        <w:rPr>
          <w:rFonts w:asciiTheme="majorHAnsi" w:hAnsiTheme="majorHAnsi"/>
          <w:szCs w:val="24"/>
        </w:rPr>
        <w:t>2) La biodiversità nel castagno: vedo e non vedo… – Relatore ELEONORA COMINELLI</w:t>
      </w:r>
    </w:p>
    <w:p w14:paraId="062389C4" w14:textId="77777777" w:rsidR="008D72C1" w:rsidRPr="00D30490" w:rsidRDefault="008D72C1" w:rsidP="008D72C1">
      <w:pPr>
        <w:ind w:left="-709" w:right="-766"/>
        <w:jc w:val="both"/>
        <w:rPr>
          <w:rFonts w:asciiTheme="majorHAnsi" w:hAnsiTheme="majorHAnsi"/>
          <w:szCs w:val="24"/>
        </w:rPr>
      </w:pPr>
      <w:r w:rsidRPr="00D30490">
        <w:rPr>
          <w:rFonts w:asciiTheme="majorHAnsi" w:hAnsiTheme="majorHAnsi"/>
          <w:szCs w:val="24"/>
        </w:rPr>
        <w:t xml:space="preserve">3) Quanta acqua mangi? L’impronta idrica della nostra alimentazione – Relatore MASSIMO GALBIATI. </w:t>
      </w:r>
    </w:p>
    <w:p w14:paraId="1C68E551" w14:textId="77777777" w:rsidR="008D72C1" w:rsidRPr="00D30490" w:rsidRDefault="008D72C1" w:rsidP="008D72C1">
      <w:pPr>
        <w:ind w:left="-709" w:right="-766"/>
        <w:jc w:val="both"/>
        <w:rPr>
          <w:rFonts w:asciiTheme="majorHAnsi" w:hAnsiTheme="majorHAnsi"/>
          <w:szCs w:val="24"/>
        </w:rPr>
      </w:pPr>
    </w:p>
    <w:p w14:paraId="7F322858" w14:textId="77777777" w:rsidR="008D72C1" w:rsidRDefault="008D72C1" w:rsidP="008D72C1">
      <w:pPr>
        <w:ind w:left="-709" w:right="-766"/>
        <w:jc w:val="both"/>
        <w:rPr>
          <w:rFonts w:asciiTheme="majorHAnsi" w:hAnsiTheme="majorHAnsi"/>
          <w:szCs w:val="24"/>
        </w:rPr>
      </w:pPr>
      <w:proofErr w:type="spellStart"/>
      <w:r w:rsidRPr="00D30490">
        <w:rPr>
          <w:rFonts w:asciiTheme="majorHAnsi" w:hAnsiTheme="majorHAnsi"/>
          <w:b/>
          <w:bCs/>
          <w:szCs w:val="24"/>
        </w:rPr>
        <w:t>Mercoledi</w:t>
      </w:r>
      <w:proofErr w:type="spellEnd"/>
      <w:r w:rsidRPr="00D30490">
        <w:rPr>
          <w:rFonts w:asciiTheme="majorHAnsi" w:hAnsiTheme="majorHAnsi"/>
          <w:b/>
          <w:bCs/>
          <w:szCs w:val="24"/>
        </w:rPr>
        <w:t xml:space="preserve"> 23 ottobre Mostra:</w:t>
      </w:r>
      <w:r w:rsidRPr="00D30490">
        <w:rPr>
          <w:rFonts w:asciiTheme="majorHAnsi" w:hAnsiTheme="majorHAnsi"/>
          <w:szCs w:val="24"/>
        </w:rPr>
        <w:t xml:space="preserve"> Dai grani antichi alle biotecnologie: un breve viaggio in 10.000 anni di evoluzione delle piante coltivate Area della ricerca CNR di </w:t>
      </w:r>
      <w:proofErr w:type="gramStart"/>
      <w:r w:rsidRPr="00D30490">
        <w:rPr>
          <w:rFonts w:asciiTheme="majorHAnsi" w:hAnsiTheme="majorHAnsi"/>
          <w:szCs w:val="24"/>
        </w:rPr>
        <w:t>Milano ,</w:t>
      </w:r>
      <w:proofErr w:type="gramEnd"/>
      <w:r w:rsidRPr="00D30490">
        <w:rPr>
          <w:rFonts w:asciiTheme="majorHAnsi" w:hAnsiTheme="majorHAnsi"/>
          <w:szCs w:val="24"/>
        </w:rPr>
        <w:t xml:space="preserve"> AdRMi1, via Corti 12. Esposizione di piante, materiale didattico e di laboratorio a cura di Massimo Galbiati, Incoronata Galasso e Franca Locatelli dell’IBBA CNR. </w:t>
      </w:r>
    </w:p>
    <w:p w14:paraId="4242A298" w14:textId="77777777" w:rsidR="008D72C1" w:rsidRDefault="008D72C1" w:rsidP="008D72C1">
      <w:pPr>
        <w:pStyle w:val="NormaleWeb"/>
        <w:ind w:left="-709" w:right="-766"/>
        <w:jc w:val="both"/>
        <w:rPr>
          <w:rFonts w:asciiTheme="majorHAnsi" w:eastAsia="Times New Roman" w:hAnsiTheme="majorHAnsi"/>
          <w:sz w:val="24"/>
          <w:szCs w:val="24"/>
        </w:rPr>
      </w:pPr>
      <w:r>
        <w:rPr>
          <w:rFonts w:asciiTheme="majorHAnsi" w:eastAsia="Times New Roman" w:hAnsiTheme="majorHAnsi"/>
          <w:sz w:val="24"/>
          <w:szCs w:val="24"/>
        </w:rPr>
        <w:t xml:space="preserve">…. e moltissime altre attività da nord a sud e da sud a nord in tutta Italia </w:t>
      </w:r>
    </w:p>
    <w:p w14:paraId="116466FB" w14:textId="77777777" w:rsidR="008D72C1" w:rsidRDefault="008D72C1" w:rsidP="008D72C1">
      <w:pPr>
        <w:autoSpaceDE w:val="0"/>
        <w:autoSpaceDN w:val="0"/>
        <w:adjustRightInd w:val="0"/>
        <w:ind w:left="-709" w:right="-766"/>
        <w:jc w:val="both"/>
        <w:rPr>
          <w:rFonts w:asciiTheme="majorHAnsi" w:hAnsiTheme="majorHAnsi" w:cstheme="majorHAnsi"/>
          <w:color w:val="000000" w:themeColor="text1"/>
          <w:szCs w:val="24"/>
          <w:lang w:eastAsia="ja-JP"/>
        </w:rPr>
      </w:pPr>
      <w:r w:rsidRPr="00A27F26">
        <w:rPr>
          <w:rFonts w:asciiTheme="majorHAnsi" w:hAnsiTheme="majorHAnsi" w:cstheme="majorHAnsi"/>
          <w:color w:val="000000" w:themeColor="text1"/>
          <w:szCs w:val="24"/>
          <w:lang w:eastAsia="ja-JP"/>
        </w:rPr>
        <w:t>Il programma completo con le descrizioni dettagliate dei singoli eventi organizzati a livello nazionale è disponibile al sito</w:t>
      </w:r>
      <w:r w:rsidRPr="00A27F26">
        <w:rPr>
          <w:rFonts w:asciiTheme="majorHAnsi" w:hAnsiTheme="majorHAnsi" w:cstheme="majorHAnsi"/>
          <w:color w:val="000000" w:themeColor="text1"/>
          <w:szCs w:val="24"/>
          <w:lang w:eastAsia="ja-JP"/>
        </w:rPr>
        <w:t xml:space="preserve"> </w:t>
      </w:r>
      <w:hyperlink r:id="rId8" w:history="1">
        <w:r w:rsidRPr="00A27F26">
          <w:rPr>
            <w:rStyle w:val="Collegamentoipertestuale"/>
            <w:rFonts w:asciiTheme="majorHAnsi" w:hAnsiTheme="majorHAnsi" w:cstheme="majorHAnsi"/>
            <w:color w:val="000000" w:themeColor="text1"/>
            <w:szCs w:val="24"/>
            <w:lang w:eastAsia="ja-JP"/>
          </w:rPr>
          <w:t>https://plantday18may.</w:t>
        </w:r>
        <w:r w:rsidRPr="00A27F26">
          <w:rPr>
            <w:rStyle w:val="Collegamentoipertestuale"/>
            <w:rFonts w:asciiTheme="majorHAnsi" w:hAnsiTheme="majorHAnsi" w:cstheme="majorHAnsi"/>
            <w:color w:val="000000" w:themeColor="text1"/>
            <w:szCs w:val="24"/>
            <w:lang w:eastAsia="ja-JP"/>
          </w:rPr>
          <w:t>o</w:t>
        </w:r>
        <w:r w:rsidRPr="00A27F26">
          <w:rPr>
            <w:rStyle w:val="Collegamentoipertestuale"/>
            <w:rFonts w:asciiTheme="majorHAnsi" w:hAnsiTheme="majorHAnsi" w:cstheme="majorHAnsi"/>
            <w:color w:val="000000" w:themeColor="text1"/>
            <w:szCs w:val="24"/>
            <w:lang w:eastAsia="ja-JP"/>
          </w:rPr>
          <w:t>rg/catego</w:t>
        </w:r>
        <w:r w:rsidRPr="00A27F26">
          <w:rPr>
            <w:rStyle w:val="Collegamentoipertestuale"/>
            <w:rFonts w:asciiTheme="majorHAnsi" w:hAnsiTheme="majorHAnsi" w:cstheme="majorHAnsi"/>
            <w:color w:val="000000" w:themeColor="text1"/>
            <w:szCs w:val="24"/>
            <w:lang w:eastAsia="ja-JP"/>
          </w:rPr>
          <w:t>r</w:t>
        </w:r>
        <w:r w:rsidRPr="00A27F26">
          <w:rPr>
            <w:rStyle w:val="Collegamentoipertestuale"/>
            <w:rFonts w:asciiTheme="majorHAnsi" w:hAnsiTheme="majorHAnsi" w:cstheme="majorHAnsi"/>
            <w:color w:val="000000" w:themeColor="text1"/>
            <w:szCs w:val="24"/>
            <w:lang w:eastAsia="ja-JP"/>
          </w:rPr>
          <w:t>y/europe/italy/</w:t>
        </w:r>
      </w:hyperlink>
      <w:r w:rsidRPr="00A27F26">
        <w:rPr>
          <w:rFonts w:asciiTheme="majorHAnsi" w:hAnsiTheme="majorHAnsi" w:cstheme="majorHAnsi"/>
          <w:color w:val="000000" w:themeColor="text1"/>
          <w:szCs w:val="24"/>
          <w:lang w:eastAsia="ja-JP"/>
        </w:rPr>
        <w:t>.</w:t>
      </w:r>
    </w:p>
    <w:p w14:paraId="53CF62C8" w14:textId="77777777" w:rsidR="008D72C1" w:rsidRPr="00731E8A" w:rsidRDefault="008D72C1" w:rsidP="008D72C1">
      <w:pPr>
        <w:autoSpaceDE w:val="0"/>
        <w:autoSpaceDN w:val="0"/>
        <w:adjustRightInd w:val="0"/>
        <w:ind w:left="-709" w:right="-766"/>
        <w:jc w:val="both"/>
        <w:rPr>
          <w:rFonts w:asciiTheme="majorHAnsi" w:hAnsiTheme="majorHAnsi" w:cstheme="majorHAnsi"/>
          <w:color w:val="000000" w:themeColor="text1"/>
          <w:szCs w:val="24"/>
          <w:lang w:eastAsia="ja-JP"/>
        </w:rPr>
      </w:pPr>
    </w:p>
    <w:p w14:paraId="560D63F4" w14:textId="77777777" w:rsidR="008D72C1" w:rsidRPr="00C55603" w:rsidRDefault="008D72C1" w:rsidP="008D72C1">
      <w:pPr>
        <w:ind w:left="-709" w:right="-766"/>
        <w:jc w:val="both"/>
        <w:rPr>
          <w:rFonts w:asciiTheme="majorHAnsi" w:hAnsiTheme="majorHAnsi"/>
          <w:b/>
          <w:bCs/>
          <w:szCs w:val="24"/>
        </w:rPr>
      </w:pPr>
      <w:r w:rsidRPr="00C55603">
        <w:rPr>
          <w:rFonts w:asciiTheme="majorHAnsi" w:hAnsiTheme="majorHAnsi"/>
          <w:b/>
          <w:bCs/>
          <w:szCs w:val="24"/>
        </w:rPr>
        <w:t xml:space="preserve">Per informazioni: </w:t>
      </w:r>
    </w:p>
    <w:p w14:paraId="5AC0648D" w14:textId="77777777" w:rsidR="008D72C1" w:rsidRPr="00C55603" w:rsidRDefault="008D72C1" w:rsidP="008D72C1">
      <w:pPr>
        <w:ind w:left="-709" w:right="-766"/>
        <w:jc w:val="both"/>
        <w:rPr>
          <w:rFonts w:asciiTheme="majorHAnsi" w:hAnsiTheme="majorHAnsi"/>
          <w:b/>
          <w:bCs/>
          <w:szCs w:val="24"/>
        </w:rPr>
      </w:pPr>
    </w:p>
    <w:p w14:paraId="21DE580E" w14:textId="77777777" w:rsidR="008D72C1" w:rsidRDefault="008D72C1" w:rsidP="008D72C1">
      <w:pPr>
        <w:ind w:left="-709" w:right="-766"/>
        <w:jc w:val="both"/>
        <w:rPr>
          <w:rFonts w:asciiTheme="majorHAnsi" w:hAnsiTheme="majorHAnsi"/>
          <w:b/>
          <w:bCs/>
          <w:szCs w:val="24"/>
        </w:rPr>
      </w:pPr>
      <w:r w:rsidRPr="00C55603">
        <w:rPr>
          <w:rFonts w:asciiTheme="majorHAnsi" w:hAnsiTheme="majorHAnsi"/>
          <w:b/>
          <w:bCs/>
          <w:szCs w:val="24"/>
        </w:rPr>
        <w:t xml:space="preserve">Coordinamento nazionale </w:t>
      </w:r>
      <w:proofErr w:type="spellStart"/>
      <w:r w:rsidRPr="00C55603">
        <w:rPr>
          <w:rFonts w:asciiTheme="majorHAnsi" w:hAnsiTheme="majorHAnsi"/>
          <w:b/>
          <w:bCs/>
          <w:szCs w:val="24"/>
        </w:rPr>
        <w:t>Fascination</w:t>
      </w:r>
      <w:proofErr w:type="spellEnd"/>
      <w:r w:rsidRPr="00C55603">
        <w:rPr>
          <w:rFonts w:asciiTheme="majorHAnsi" w:hAnsiTheme="majorHAnsi"/>
          <w:b/>
          <w:bCs/>
          <w:szCs w:val="24"/>
        </w:rPr>
        <w:t xml:space="preserve"> of </w:t>
      </w:r>
      <w:proofErr w:type="spellStart"/>
      <w:r w:rsidRPr="00C55603">
        <w:rPr>
          <w:rFonts w:asciiTheme="majorHAnsi" w:hAnsiTheme="majorHAnsi"/>
          <w:b/>
          <w:bCs/>
          <w:szCs w:val="24"/>
        </w:rPr>
        <w:t>Plants</w:t>
      </w:r>
      <w:proofErr w:type="spellEnd"/>
      <w:r w:rsidRPr="00C55603">
        <w:rPr>
          <w:rFonts w:asciiTheme="majorHAnsi" w:hAnsiTheme="majorHAnsi"/>
          <w:b/>
          <w:bCs/>
          <w:szCs w:val="24"/>
        </w:rPr>
        <w:t xml:space="preserve"> Day</w:t>
      </w:r>
      <w:r>
        <w:rPr>
          <w:rFonts w:asciiTheme="majorHAnsi" w:hAnsiTheme="majorHAnsi"/>
          <w:b/>
          <w:bCs/>
          <w:szCs w:val="24"/>
        </w:rPr>
        <w:t xml:space="preserve"> 2024 (</w:t>
      </w:r>
      <w:proofErr w:type="spellStart"/>
      <w:r>
        <w:rPr>
          <w:rFonts w:asciiTheme="majorHAnsi" w:hAnsiTheme="majorHAnsi"/>
          <w:b/>
          <w:bCs/>
          <w:szCs w:val="24"/>
        </w:rPr>
        <w:t>FoPD</w:t>
      </w:r>
      <w:proofErr w:type="spellEnd"/>
      <w:r>
        <w:rPr>
          <w:rFonts w:asciiTheme="majorHAnsi" w:hAnsiTheme="majorHAnsi"/>
          <w:b/>
          <w:bCs/>
          <w:szCs w:val="24"/>
        </w:rPr>
        <w:t xml:space="preserve"> 2024)</w:t>
      </w:r>
    </w:p>
    <w:p w14:paraId="69E4DAF7" w14:textId="77777777" w:rsidR="008D72C1" w:rsidRPr="00B3227D" w:rsidRDefault="008D72C1" w:rsidP="008D72C1">
      <w:pPr>
        <w:ind w:left="-709" w:right="-766"/>
        <w:jc w:val="both"/>
        <w:rPr>
          <w:rFonts w:asciiTheme="majorHAnsi" w:hAnsiTheme="majorHAnsi"/>
          <w:b/>
          <w:bCs/>
          <w:szCs w:val="24"/>
        </w:rPr>
      </w:pPr>
    </w:p>
    <w:p w14:paraId="0BB11352" w14:textId="77777777" w:rsidR="008D72C1" w:rsidRPr="00C55603" w:rsidRDefault="008D72C1" w:rsidP="008D72C1">
      <w:pPr>
        <w:ind w:left="-709" w:right="-766"/>
        <w:jc w:val="both"/>
        <w:rPr>
          <w:rFonts w:asciiTheme="majorHAnsi" w:hAnsiTheme="majorHAnsi"/>
          <w:szCs w:val="24"/>
        </w:rPr>
      </w:pPr>
      <w:r w:rsidRPr="00B3227D">
        <w:rPr>
          <w:rFonts w:asciiTheme="majorHAnsi" w:hAnsiTheme="majorHAnsi"/>
          <w:szCs w:val="24"/>
          <w:u w:val="single"/>
        </w:rPr>
        <w:t xml:space="preserve">Valeria </w:t>
      </w:r>
      <w:proofErr w:type="spellStart"/>
      <w:r w:rsidRPr="00B3227D">
        <w:rPr>
          <w:rFonts w:asciiTheme="majorHAnsi" w:hAnsiTheme="majorHAnsi"/>
          <w:szCs w:val="24"/>
          <w:u w:val="single"/>
        </w:rPr>
        <w:t>Bianciotto</w:t>
      </w:r>
      <w:proofErr w:type="spellEnd"/>
      <w:r w:rsidRPr="00C55603">
        <w:rPr>
          <w:rFonts w:asciiTheme="majorHAnsi" w:hAnsiTheme="majorHAnsi"/>
          <w:szCs w:val="24"/>
        </w:rPr>
        <w:t>, Istituto per la Protezione Sostenibile delle Piante</w:t>
      </w:r>
      <w:r>
        <w:rPr>
          <w:rFonts w:asciiTheme="majorHAnsi" w:hAnsiTheme="majorHAnsi"/>
          <w:szCs w:val="24"/>
        </w:rPr>
        <w:t xml:space="preserve"> (IPSP)</w:t>
      </w:r>
      <w:r w:rsidRPr="00C55603">
        <w:rPr>
          <w:rFonts w:asciiTheme="majorHAnsi" w:hAnsiTheme="majorHAnsi"/>
          <w:szCs w:val="24"/>
        </w:rPr>
        <w:t>, Sede secondaria di Torino - Consiglio Nazionale delle Ricerche</w:t>
      </w:r>
      <w:r>
        <w:rPr>
          <w:rFonts w:asciiTheme="majorHAnsi" w:hAnsiTheme="majorHAnsi"/>
          <w:szCs w:val="24"/>
        </w:rPr>
        <w:t xml:space="preserve"> (CNR)</w:t>
      </w:r>
      <w:r w:rsidRPr="00C55603">
        <w:rPr>
          <w:rFonts w:asciiTheme="majorHAnsi" w:hAnsiTheme="majorHAnsi"/>
          <w:szCs w:val="24"/>
        </w:rPr>
        <w:t>, Viale Mattioli 25 - 10125 Torino</w:t>
      </w:r>
    </w:p>
    <w:p w14:paraId="233EDF3F" w14:textId="77777777" w:rsidR="008D72C1" w:rsidRPr="00D7468C" w:rsidRDefault="008D72C1" w:rsidP="008D72C1">
      <w:pPr>
        <w:ind w:left="-709" w:right="-766"/>
        <w:jc w:val="both"/>
        <w:rPr>
          <w:rFonts w:asciiTheme="majorHAnsi" w:hAnsiTheme="majorHAnsi"/>
          <w:szCs w:val="24"/>
        </w:rPr>
      </w:pPr>
      <w:r w:rsidRPr="00C55603">
        <w:rPr>
          <w:rFonts w:asciiTheme="majorHAnsi" w:hAnsiTheme="majorHAnsi"/>
          <w:szCs w:val="24"/>
        </w:rPr>
        <w:t xml:space="preserve">e-mail: </w:t>
      </w:r>
      <w:hyperlink r:id="rId9" w:history="1">
        <w:r w:rsidRPr="00C55603">
          <w:rPr>
            <w:rStyle w:val="Collegamentoipertestuale"/>
            <w:rFonts w:asciiTheme="majorHAnsi" w:hAnsiTheme="majorHAnsi"/>
            <w:szCs w:val="24"/>
          </w:rPr>
          <w:t>valeria.bianciotto@ipsp.cnr.it</w:t>
        </w:r>
      </w:hyperlink>
      <w:r w:rsidRPr="00C55603">
        <w:rPr>
          <w:rFonts w:asciiTheme="majorHAnsi" w:hAnsiTheme="majorHAnsi"/>
          <w:szCs w:val="24"/>
        </w:rPr>
        <w:t xml:space="preserve"> </w:t>
      </w:r>
      <w:r>
        <w:rPr>
          <w:rFonts w:asciiTheme="majorHAnsi" w:hAnsiTheme="majorHAnsi"/>
          <w:szCs w:val="24"/>
        </w:rPr>
        <w:t xml:space="preserve">  </w:t>
      </w:r>
    </w:p>
    <w:p w14:paraId="3E073F0A" w14:textId="77777777" w:rsidR="008D72C1" w:rsidRPr="00C55603" w:rsidRDefault="008D72C1" w:rsidP="008D72C1">
      <w:pPr>
        <w:ind w:left="-709" w:right="-766"/>
        <w:jc w:val="both"/>
        <w:rPr>
          <w:rFonts w:asciiTheme="majorHAnsi" w:hAnsiTheme="majorHAnsi"/>
          <w:szCs w:val="24"/>
        </w:rPr>
      </w:pPr>
      <w:r w:rsidRPr="00B3227D">
        <w:rPr>
          <w:rFonts w:asciiTheme="majorHAnsi" w:hAnsiTheme="majorHAnsi"/>
          <w:szCs w:val="24"/>
          <w:u w:val="single"/>
        </w:rPr>
        <w:t>Luisa Lanfranco</w:t>
      </w:r>
      <w:r w:rsidRPr="00C55603">
        <w:rPr>
          <w:rFonts w:asciiTheme="majorHAnsi" w:hAnsiTheme="majorHAnsi"/>
          <w:szCs w:val="24"/>
        </w:rPr>
        <w:t>, Dipartimento di Scienze della Vita e Biologia dei Sistemi</w:t>
      </w:r>
      <w:r>
        <w:rPr>
          <w:rFonts w:asciiTheme="majorHAnsi" w:hAnsiTheme="majorHAnsi"/>
          <w:szCs w:val="24"/>
        </w:rPr>
        <w:t xml:space="preserve"> (DBIOS)</w:t>
      </w:r>
      <w:r w:rsidRPr="00C55603">
        <w:rPr>
          <w:rFonts w:asciiTheme="majorHAnsi" w:hAnsiTheme="majorHAnsi"/>
          <w:szCs w:val="24"/>
        </w:rPr>
        <w:t xml:space="preserve"> - Università degli Studi di Torino</w:t>
      </w:r>
      <w:r>
        <w:rPr>
          <w:rFonts w:asciiTheme="majorHAnsi" w:hAnsiTheme="majorHAnsi"/>
          <w:szCs w:val="24"/>
        </w:rPr>
        <w:t xml:space="preserve"> (</w:t>
      </w:r>
      <w:proofErr w:type="spellStart"/>
      <w:r>
        <w:rPr>
          <w:rFonts w:asciiTheme="majorHAnsi" w:hAnsiTheme="majorHAnsi"/>
          <w:szCs w:val="24"/>
        </w:rPr>
        <w:t>UniTO</w:t>
      </w:r>
      <w:proofErr w:type="spellEnd"/>
      <w:r>
        <w:rPr>
          <w:rFonts w:asciiTheme="majorHAnsi" w:hAnsiTheme="majorHAnsi"/>
          <w:szCs w:val="24"/>
        </w:rPr>
        <w:t>)</w:t>
      </w:r>
      <w:r w:rsidRPr="00C55603">
        <w:rPr>
          <w:rFonts w:asciiTheme="majorHAnsi" w:hAnsiTheme="majorHAnsi"/>
          <w:szCs w:val="24"/>
        </w:rPr>
        <w:t>, Viale Mattioli 25 - 10125 Torino</w:t>
      </w:r>
    </w:p>
    <w:p w14:paraId="370A4397" w14:textId="77777777" w:rsidR="008D72C1" w:rsidRPr="00C55603" w:rsidRDefault="008D72C1" w:rsidP="008D72C1">
      <w:pPr>
        <w:ind w:left="-709" w:right="-766"/>
        <w:jc w:val="both"/>
        <w:rPr>
          <w:rFonts w:asciiTheme="majorHAnsi" w:hAnsiTheme="majorHAnsi"/>
          <w:szCs w:val="24"/>
        </w:rPr>
      </w:pPr>
      <w:r w:rsidRPr="00C55603">
        <w:rPr>
          <w:rFonts w:asciiTheme="majorHAnsi" w:hAnsiTheme="majorHAnsi"/>
          <w:szCs w:val="24"/>
        </w:rPr>
        <w:t xml:space="preserve">e-mail: </w:t>
      </w:r>
      <w:hyperlink r:id="rId10" w:history="1">
        <w:r w:rsidRPr="00C55603">
          <w:rPr>
            <w:rStyle w:val="Collegamentoipertestuale"/>
            <w:rFonts w:asciiTheme="majorHAnsi" w:hAnsiTheme="majorHAnsi"/>
            <w:szCs w:val="24"/>
          </w:rPr>
          <w:t>luisa.lanfranco@unito.it</w:t>
        </w:r>
      </w:hyperlink>
    </w:p>
    <w:p w14:paraId="1FCFD358" w14:textId="77777777" w:rsidR="008D72C1" w:rsidRDefault="008D72C1" w:rsidP="008D72C1">
      <w:pPr>
        <w:ind w:left="-709"/>
        <w:jc w:val="both"/>
        <w:rPr>
          <w:rFonts w:asciiTheme="majorHAnsi" w:hAnsiTheme="majorHAnsi"/>
          <w:szCs w:val="24"/>
        </w:rPr>
      </w:pPr>
    </w:p>
    <w:p w14:paraId="02EBA87F" w14:textId="77777777" w:rsidR="008D72C1" w:rsidRPr="007F0E99" w:rsidRDefault="008D72C1" w:rsidP="008D72C1">
      <w:pPr>
        <w:ind w:left="-709"/>
        <w:jc w:val="both"/>
        <w:rPr>
          <w:rFonts w:asciiTheme="majorHAnsi" w:hAnsiTheme="majorHAnsi"/>
          <w:szCs w:val="24"/>
        </w:rPr>
      </w:pPr>
    </w:p>
    <w:p w14:paraId="0600ADE4" w14:textId="50251674" w:rsidR="00DB7F33" w:rsidRDefault="00DB7F33" w:rsidP="006F6614">
      <w:pPr>
        <w:jc w:val="both"/>
        <w:rPr>
          <w:rFonts w:asciiTheme="majorHAnsi" w:hAnsiTheme="majorHAnsi"/>
          <w:color w:val="000000" w:themeColor="text1"/>
          <w:szCs w:val="24"/>
        </w:rPr>
      </w:pPr>
    </w:p>
    <w:p w14:paraId="1E45506B" w14:textId="56E769AA" w:rsidR="00DB7F33" w:rsidRDefault="000B3244" w:rsidP="00F97A05">
      <w:pPr>
        <w:ind w:left="-567"/>
        <w:jc w:val="both"/>
        <w:rPr>
          <w:rFonts w:asciiTheme="majorHAnsi" w:hAnsiTheme="majorHAnsi"/>
          <w:color w:val="000000" w:themeColor="text1"/>
          <w:szCs w:val="24"/>
        </w:rPr>
      </w:pPr>
      <w:r w:rsidRPr="00DB7F33">
        <w:rPr>
          <w:rFonts w:asciiTheme="majorHAnsi" w:hAnsiTheme="majorHAnsi"/>
          <w:noProof/>
          <w:color w:val="000000" w:themeColor="text1"/>
          <w:szCs w:val="24"/>
        </w:rPr>
        <w:drawing>
          <wp:anchor distT="0" distB="0" distL="114300" distR="114300" simplePos="0" relativeHeight="251663360" behindDoc="0" locked="0" layoutInCell="1" allowOverlap="1" wp14:anchorId="65419276" wp14:editId="15F49854">
            <wp:simplePos x="0" y="0"/>
            <wp:positionH relativeFrom="column">
              <wp:posOffset>2075180</wp:posOffset>
            </wp:positionH>
            <wp:positionV relativeFrom="paragraph">
              <wp:posOffset>522719</wp:posOffset>
            </wp:positionV>
            <wp:extent cx="3733186" cy="435523"/>
            <wp:effectExtent l="0" t="0" r="635" b="0"/>
            <wp:wrapNone/>
            <wp:docPr id="7" name="Immagine 6" descr="Immagine che contiene testo&#10;&#10;Descrizione generata automaticamente">
              <a:extLst xmlns:a="http://schemas.openxmlformats.org/drawingml/2006/main">
                <a:ext uri="{FF2B5EF4-FFF2-40B4-BE49-F238E27FC236}">
                  <a16:creationId xmlns:a16="http://schemas.microsoft.com/office/drawing/2014/main" id="{8A7B4922-7FE4-29B8-6496-9A4EB56C0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10;&#10;Descrizione generata automaticamente">
                      <a:extLst>
                        <a:ext uri="{FF2B5EF4-FFF2-40B4-BE49-F238E27FC236}">
                          <a16:creationId xmlns:a16="http://schemas.microsoft.com/office/drawing/2014/main" id="{8A7B4922-7FE4-29B8-6496-9A4EB56C0903}"/>
                        </a:ext>
                      </a:extLst>
                    </pic:cNvPr>
                    <pic:cNvPicPr>
                      <a:picLocks noChangeAspect="1"/>
                    </pic:cNvPicPr>
                  </pic:nvPicPr>
                  <pic:blipFill>
                    <a:blip r:embed="rId11"/>
                    <a:stretch>
                      <a:fillRect/>
                    </a:stretch>
                  </pic:blipFill>
                  <pic:spPr>
                    <a:xfrm>
                      <a:off x="0" y="0"/>
                      <a:ext cx="3733186" cy="435523"/>
                    </a:xfrm>
                    <a:prstGeom prst="rect">
                      <a:avLst/>
                    </a:prstGeom>
                  </pic:spPr>
                </pic:pic>
              </a:graphicData>
            </a:graphic>
            <wp14:sizeRelH relativeFrom="margin">
              <wp14:pctWidth>0</wp14:pctWidth>
            </wp14:sizeRelH>
            <wp14:sizeRelV relativeFrom="margin">
              <wp14:pctHeight>0</wp14:pctHeight>
            </wp14:sizeRelV>
          </wp:anchor>
        </w:drawing>
      </w:r>
      <w:r w:rsidR="00DB7F33">
        <w:rPr>
          <w:rFonts w:asciiTheme="majorHAnsi" w:hAnsiTheme="majorHAnsi"/>
          <w:noProof/>
          <w:color w:val="000000" w:themeColor="text1"/>
          <w:szCs w:val="24"/>
        </w:rPr>
        <w:drawing>
          <wp:inline distT="0" distB="0" distL="0" distR="0" wp14:anchorId="67D886FE" wp14:editId="19452AF6">
            <wp:extent cx="1200408" cy="1253448"/>
            <wp:effectExtent l="0" t="0" r="0" b="0"/>
            <wp:docPr id="1264416452" name="Immagine 3" descr="Immagine che contiene testo, log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16452" name="Immagine 3" descr="Immagine che contiene testo, logo, Carattere, Elementi grafici&#10;&#10;Descrizione generata automaticamente"/>
                    <pic:cNvPicPr/>
                  </pic:nvPicPr>
                  <pic:blipFill>
                    <a:blip r:embed="rId12"/>
                    <a:stretch>
                      <a:fillRect/>
                    </a:stretch>
                  </pic:blipFill>
                  <pic:spPr>
                    <a:xfrm>
                      <a:off x="0" y="0"/>
                      <a:ext cx="1217615" cy="1271416"/>
                    </a:xfrm>
                    <a:prstGeom prst="rect">
                      <a:avLst/>
                    </a:prstGeom>
                  </pic:spPr>
                </pic:pic>
              </a:graphicData>
            </a:graphic>
          </wp:inline>
        </w:drawing>
      </w:r>
      <w:r>
        <w:rPr>
          <w:rFonts w:asciiTheme="majorHAnsi" w:hAnsiTheme="majorHAnsi"/>
          <w:noProof/>
          <w:color w:val="000000" w:themeColor="text1"/>
          <w:szCs w:val="24"/>
        </w:rPr>
        <w:drawing>
          <wp:inline distT="0" distB="0" distL="0" distR="0" wp14:anchorId="03514B56" wp14:editId="4CF76136">
            <wp:extent cx="1055941" cy="863029"/>
            <wp:effectExtent l="0" t="0" r="0" b="635"/>
            <wp:docPr id="1953074488" name="Immagine 4" descr="Immagine che contiene Carattere, Elementi grafici,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74488" name="Immagine 4" descr="Immagine che contiene Carattere, Elementi grafici, logo, grafica&#10;&#10;Descrizione generata automaticamente"/>
                    <pic:cNvPicPr/>
                  </pic:nvPicPr>
                  <pic:blipFill>
                    <a:blip r:embed="rId13"/>
                    <a:stretch>
                      <a:fillRect/>
                    </a:stretch>
                  </pic:blipFill>
                  <pic:spPr>
                    <a:xfrm>
                      <a:off x="0" y="0"/>
                      <a:ext cx="1074727" cy="878383"/>
                    </a:xfrm>
                    <a:prstGeom prst="rect">
                      <a:avLst/>
                    </a:prstGeom>
                  </pic:spPr>
                </pic:pic>
              </a:graphicData>
            </a:graphic>
          </wp:inline>
        </w:drawing>
      </w:r>
    </w:p>
    <w:p w14:paraId="39CCB794" w14:textId="36073035" w:rsidR="00DB7F33" w:rsidRPr="001C4998" w:rsidRDefault="000B3244" w:rsidP="00F97A05">
      <w:pPr>
        <w:ind w:left="-567"/>
        <w:jc w:val="both"/>
        <w:rPr>
          <w:rFonts w:asciiTheme="majorHAnsi" w:hAnsiTheme="majorHAnsi"/>
          <w:color w:val="000000" w:themeColor="text1"/>
          <w:szCs w:val="24"/>
        </w:rPr>
      </w:pPr>
      <w:r w:rsidRPr="00DB7F33">
        <w:rPr>
          <w:rFonts w:asciiTheme="majorHAnsi" w:hAnsiTheme="majorHAnsi"/>
          <w:noProof/>
          <w:color w:val="000000" w:themeColor="text1"/>
          <w:szCs w:val="24"/>
        </w:rPr>
        <w:drawing>
          <wp:anchor distT="0" distB="0" distL="114300" distR="114300" simplePos="0" relativeHeight="251667456" behindDoc="0" locked="0" layoutInCell="1" allowOverlap="1" wp14:anchorId="7B31D2C4" wp14:editId="0624A411">
            <wp:simplePos x="0" y="0"/>
            <wp:positionH relativeFrom="column">
              <wp:posOffset>3562836</wp:posOffset>
            </wp:positionH>
            <wp:positionV relativeFrom="paragraph">
              <wp:posOffset>89827</wp:posOffset>
            </wp:positionV>
            <wp:extent cx="1489753" cy="1130164"/>
            <wp:effectExtent l="0" t="0" r="0" b="635"/>
            <wp:wrapNone/>
            <wp:docPr id="1271909245" name="Google Shape;68;p1" descr="logo SIBV con scritta png.png"/>
            <wp:cNvGraphicFramePr/>
            <a:graphic xmlns:a="http://schemas.openxmlformats.org/drawingml/2006/main">
              <a:graphicData uri="http://schemas.openxmlformats.org/drawingml/2006/picture">
                <pic:pic xmlns:pic="http://schemas.openxmlformats.org/drawingml/2006/picture">
                  <pic:nvPicPr>
                    <pic:cNvPr id="68" name="Google Shape;68;p1" descr="logo SIBV con scritta png.png"/>
                    <pic:cNvPicPr preferRelativeResize="0"/>
                  </pic:nvPicPr>
                  <pic:blipFill rotWithShape="1">
                    <a:blip r:embed="rId14">
                      <a:alphaModFix/>
                    </a:blip>
                    <a:srcRect/>
                    <a:stretch/>
                  </pic:blipFill>
                  <pic:spPr>
                    <a:xfrm>
                      <a:off x="0" y="0"/>
                      <a:ext cx="1489753" cy="1130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F33">
        <w:rPr>
          <w:rFonts w:asciiTheme="majorHAnsi" w:hAnsiTheme="majorHAnsi"/>
          <w:noProof/>
          <w:color w:val="000000" w:themeColor="text1"/>
          <w:szCs w:val="24"/>
        </w:rPr>
        <w:drawing>
          <wp:anchor distT="0" distB="0" distL="114300" distR="114300" simplePos="0" relativeHeight="251666432" behindDoc="0" locked="0" layoutInCell="1" allowOverlap="1" wp14:anchorId="4371303A" wp14:editId="11F990E9">
            <wp:simplePos x="0" y="0"/>
            <wp:positionH relativeFrom="column">
              <wp:posOffset>2071791</wp:posOffset>
            </wp:positionH>
            <wp:positionV relativeFrom="paragraph">
              <wp:posOffset>28668</wp:posOffset>
            </wp:positionV>
            <wp:extent cx="1037690" cy="1192228"/>
            <wp:effectExtent l="0" t="0" r="3810" b="1905"/>
            <wp:wrapNone/>
            <wp:docPr id="1788674490" name="Google Shape;67;p1" descr="logo_SBI_viola.jpg"/>
            <wp:cNvGraphicFramePr/>
            <a:graphic xmlns:a="http://schemas.openxmlformats.org/drawingml/2006/main">
              <a:graphicData uri="http://schemas.openxmlformats.org/drawingml/2006/picture">
                <pic:pic xmlns:pic="http://schemas.openxmlformats.org/drawingml/2006/picture">
                  <pic:nvPicPr>
                    <pic:cNvPr id="67" name="Google Shape;67;p1" descr="logo_SBI_viola.jpg"/>
                    <pic:cNvPicPr preferRelativeResize="0"/>
                  </pic:nvPicPr>
                  <pic:blipFill rotWithShape="1">
                    <a:blip r:embed="rId15">
                      <a:alphaModFix/>
                    </a:blip>
                    <a:srcRect/>
                    <a:stretch/>
                  </pic:blipFill>
                  <pic:spPr>
                    <a:xfrm>
                      <a:off x="0" y="0"/>
                      <a:ext cx="1037690" cy="1192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F33">
        <w:rPr>
          <w:rFonts w:asciiTheme="majorHAnsi" w:hAnsiTheme="majorHAnsi"/>
          <w:noProof/>
          <w:color w:val="000000" w:themeColor="text1"/>
          <w:szCs w:val="24"/>
        </w:rPr>
        <w:drawing>
          <wp:anchor distT="0" distB="0" distL="114300" distR="114300" simplePos="0" relativeHeight="251664384" behindDoc="0" locked="0" layoutInCell="1" allowOverlap="1" wp14:anchorId="55B4CFEA" wp14:editId="53D3DD55">
            <wp:simplePos x="0" y="0"/>
            <wp:positionH relativeFrom="column">
              <wp:posOffset>230690</wp:posOffset>
            </wp:positionH>
            <wp:positionV relativeFrom="paragraph">
              <wp:posOffset>234070</wp:posOffset>
            </wp:positionV>
            <wp:extent cx="866097" cy="872697"/>
            <wp:effectExtent l="0" t="0" r="0" b="3810"/>
            <wp:wrapNone/>
            <wp:docPr id="9" name="Immagine 8" descr="Immagine che contiene Policromia, cerchio, Elementi grafici, arte&#10;&#10;Descrizione generata automaticamente">
              <a:extLst xmlns:a="http://schemas.openxmlformats.org/drawingml/2006/main">
                <a:ext uri="{FF2B5EF4-FFF2-40B4-BE49-F238E27FC236}">
                  <a16:creationId xmlns:a16="http://schemas.microsoft.com/office/drawing/2014/main" id="{25DEEFE1-E48D-D06F-674F-50E0269E7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Policromia, cerchio, Elementi grafici, arte&#10;&#10;Descrizione generata automaticamente">
                      <a:extLst>
                        <a:ext uri="{FF2B5EF4-FFF2-40B4-BE49-F238E27FC236}">
                          <a16:creationId xmlns:a16="http://schemas.microsoft.com/office/drawing/2014/main" id="{25DEEFE1-E48D-D06F-674F-50E0269E771C}"/>
                        </a:ext>
                      </a:extLst>
                    </pic:cNvPr>
                    <pic:cNvPicPr>
                      <a:picLocks noChangeAspect="1"/>
                    </pic:cNvPicPr>
                  </pic:nvPicPr>
                  <pic:blipFill>
                    <a:blip r:embed="rId16"/>
                    <a:stretch>
                      <a:fillRect/>
                    </a:stretch>
                  </pic:blipFill>
                  <pic:spPr>
                    <a:xfrm>
                      <a:off x="0" y="0"/>
                      <a:ext cx="866097" cy="872697"/>
                    </a:xfrm>
                    <a:prstGeom prst="rect">
                      <a:avLst/>
                    </a:prstGeom>
                  </pic:spPr>
                </pic:pic>
              </a:graphicData>
            </a:graphic>
            <wp14:sizeRelH relativeFrom="margin">
              <wp14:pctWidth>0</wp14:pctWidth>
            </wp14:sizeRelH>
            <wp14:sizeRelV relativeFrom="margin">
              <wp14:pctHeight>0</wp14:pctHeight>
            </wp14:sizeRelV>
          </wp:anchor>
        </w:drawing>
      </w:r>
      <w:r w:rsidR="00DB7F33">
        <w:fldChar w:fldCharType="begin"/>
      </w:r>
      <w:r w:rsidR="00DB7F33">
        <w:instrText xml:space="preserve"> INCLUDEPICTURE "cid:ii_lvzbz00h1" \* MERGEFORMATINET </w:instrText>
      </w:r>
      <w:r w:rsidR="00DB7F33">
        <w:fldChar w:fldCharType="separate"/>
      </w:r>
      <w:r w:rsidR="00DB7F33">
        <w:rPr>
          <w:noProof/>
        </w:rPr>
        <mc:AlternateContent>
          <mc:Choice Requires="wps">
            <w:drawing>
              <wp:inline distT="0" distB="0" distL="0" distR="0" wp14:anchorId="3088E400" wp14:editId="7BF0B8A3">
                <wp:extent cx="307975" cy="307975"/>
                <wp:effectExtent l="0" t="0" r="0" b="0"/>
                <wp:docPr id="695898470" name="Rettangolo 1" descr="logo verticale UniT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C7574" id="Rettangolo 1" o:spid="_x0000_s1026" alt="logo verticale UniTO.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00DB7F33">
        <w:fldChar w:fldCharType="end"/>
      </w:r>
      <w:r w:rsidR="00DB7F33">
        <w:fldChar w:fldCharType="begin"/>
      </w:r>
      <w:r w:rsidR="00DB7F33">
        <w:instrText xml:space="preserve"> INCLUDEPICTURE "cid:ii_lvzbz00h1" \* MERGEFORMATINET </w:instrText>
      </w:r>
      <w:r w:rsidR="00DB7F33">
        <w:fldChar w:fldCharType="separate"/>
      </w:r>
      <w:r w:rsidR="00DB7F33">
        <w:rPr>
          <w:noProof/>
        </w:rPr>
        <mc:AlternateContent>
          <mc:Choice Requires="wps">
            <w:drawing>
              <wp:inline distT="0" distB="0" distL="0" distR="0" wp14:anchorId="7EF6CFF8" wp14:editId="1E3FC08D">
                <wp:extent cx="307975" cy="307975"/>
                <wp:effectExtent l="0" t="0" r="0" b="0"/>
                <wp:docPr id="2129403617" name="Rettangolo 2" descr="logo verticale UniT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700D6" id="Rettangolo 2" o:spid="_x0000_s1026" alt="logo verticale UniTO.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00DB7F33">
        <w:fldChar w:fldCharType="end"/>
      </w:r>
      <w:r w:rsidR="00DB7F33" w:rsidRPr="00DB7F33">
        <w:rPr>
          <w:rFonts w:asciiTheme="majorHAnsi" w:hAnsiTheme="majorHAnsi"/>
          <w:noProof/>
          <w:color w:val="000000" w:themeColor="text1"/>
          <w:szCs w:val="24"/>
        </w:rPr>
        <w:drawing>
          <wp:anchor distT="0" distB="0" distL="114300" distR="114300" simplePos="0" relativeHeight="251661312" behindDoc="0" locked="0" layoutInCell="1" allowOverlap="1" wp14:anchorId="73AE71C5" wp14:editId="05D534E1">
            <wp:simplePos x="0" y="0"/>
            <wp:positionH relativeFrom="column">
              <wp:posOffset>18755360</wp:posOffset>
            </wp:positionH>
            <wp:positionV relativeFrom="paragraph">
              <wp:posOffset>235585</wp:posOffset>
            </wp:positionV>
            <wp:extent cx="3418551" cy="3819127"/>
            <wp:effectExtent l="0" t="0" r="0" b="3810"/>
            <wp:wrapNone/>
            <wp:docPr id="67" name="Google Shape;67;p1" descr="logo_SBI_viola.jpg"/>
            <wp:cNvGraphicFramePr/>
            <a:graphic xmlns:a="http://schemas.openxmlformats.org/drawingml/2006/main">
              <a:graphicData uri="http://schemas.openxmlformats.org/drawingml/2006/picture">
                <pic:pic xmlns:pic="http://schemas.openxmlformats.org/drawingml/2006/picture">
                  <pic:nvPicPr>
                    <pic:cNvPr id="67" name="Google Shape;67;p1" descr="logo_SBI_viola.jpg"/>
                    <pic:cNvPicPr preferRelativeResize="0"/>
                  </pic:nvPicPr>
                  <pic:blipFill rotWithShape="1">
                    <a:blip r:embed="rId15">
                      <a:alphaModFix/>
                    </a:blip>
                    <a:srcRect/>
                    <a:stretch/>
                  </pic:blipFill>
                  <pic:spPr>
                    <a:xfrm>
                      <a:off x="0" y="0"/>
                      <a:ext cx="3418551" cy="3819127"/>
                    </a:xfrm>
                    <a:prstGeom prst="rect">
                      <a:avLst/>
                    </a:prstGeom>
                    <a:noFill/>
                    <a:ln>
                      <a:noFill/>
                    </a:ln>
                  </pic:spPr>
                </pic:pic>
              </a:graphicData>
            </a:graphic>
          </wp:anchor>
        </w:drawing>
      </w:r>
      <w:r w:rsidR="00DB7F33" w:rsidRPr="00DB7F33">
        <w:rPr>
          <w:rFonts w:asciiTheme="majorHAnsi" w:hAnsiTheme="majorHAnsi"/>
          <w:noProof/>
          <w:color w:val="000000" w:themeColor="text1"/>
          <w:szCs w:val="24"/>
        </w:rPr>
        <w:drawing>
          <wp:anchor distT="0" distB="0" distL="114300" distR="114300" simplePos="0" relativeHeight="251662336" behindDoc="0" locked="0" layoutInCell="1" allowOverlap="1" wp14:anchorId="35CCC098" wp14:editId="08094C92">
            <wp:simplePos x="0" y="0"/>
            <wp:positionH relativeFrom="column">
              <wp:posOffset>12471400</wp:posOffset>
            </wp:positionH>
            <wp:positionV relativeFrom="paragraph">
              <wp:posOffset>563245</wp:posOffset>
            </wp:positionV>
            <wp:extent cx="5274310" cy="3956050"/>
            <wp:effectExtent l="0" t="0" r="0" b="6350"/>
            <wp:wrapNone/>
            <wp:docPr id="68" name="Google Shape;68;p1" descr="logo SIBV con scritta png.png"/>
            <wp:cNvGraphicFramePr/>
            <a:graphic xmlns:a="http://schemas.openxmlformats.org/drawingml/2006/main">
              <a:graphicData uri="http://schemas.openxmlformats.org/drawingml/2006/picture">
                <pic:pic xmlns:pic="http://schemas.openxmlformats.org/drawingml/2006/picture">
                  <pic:nvPicPr>
                    <pic:cNvPr id="68" name="Google Shape;68;p1" descr="logo SIBV con scritta png.png"/>
                    <pic:cNvPicPr preferRelativeResize="0"/>
                  </pic:nvPicPr>
                  <pic:blipFill rotWithShape="1">
                    <a:blip r:embed="rId14">
                      <a:alphaModFix/>
                    </a:blip>
                    <a:srcRect/>
                    <a:stretch/>
                  </pic:blipFill>
                  <pic:spPr>
                    <a:xfrm>
                      <a:off x="0" y="0"/>
                      <a:ext cx="5274310" cy="3956050"/>
                    </a:xfrm>
                    <a:prstGeom prst="rect">
                      <a:avLst/>
                    </a:prstGeom>
                    <a:noFill/>
                    <a:ln>
                      <a:noFill/>
                    </a:ln>
                  </pic:spPr>
                </pic:pic>
              </a:graphicData>
            </a:graphic>
          </wp:anchor>
        </w:drawing>
      </w:r>
    </w:p>
    <w:sectPr w:rsidR="00DB7F33" w:rsidRPr="001C4998">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1F4A"/>
    <w:multiLevelType w:val="multilevel"/>
    <w:tmpl w:val="3A8C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43E2B"/>
    <w:multiLevelType w:val="multilevel"/>
    <w:tmpl w:val="5E58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C6811"/>
    <w:multiLevelType w:val="hybridMultilevel"/>
    <w:tmpl w:val="C70209B0"/>
    <w:lvl w:ilvl="0" w:tplc="4F3E51D4">
      <w:numFmt w:val="bullet"/>
      <w:lvlText w:val="-"/>
      <w:lvlJc w:val="left"/>
      <w:pPr>
        <w:ind w:left="-207" w:hanging="360"/>
      </w:pPr>
      <w:rPr>
        <w:rFonts w:ascii="Calibri" w:eastAsiaTheme="minorEastAsia"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3" w15:restartNumberingAfterBreak="0">
    <w:nsid w:val="256D6DBD"/>
    <w:multiLevelType w:val="hybridMultilevel"/>
    <w:tmpl w:val="12406332"/>
    <w:lvl w:ilvl="0" w:tplc="6F0823F6">
      <w:start w:val="3"/>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CC74B1"/>
    <w:multiLevelType w:val="hybridMultilevel"/>
    <w:tmpl w:val="D3E0EB56"/>
    <w:lvl w:ilvl="0" w:tplc="65A6EF3E">
      <w:start w:val="3"/>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46512"/>
    <w:multiLevelType w:val="multilevel"/>
    <w:tmpl w:val="70D8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47FF8"/>
    <w:multiLevelType w:val="multilevel"/>
    <w:tmpl w:val="2296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597630"/>
    <w:multiLevelType w:val="multilevel"/>
    <w:tmpl w:val="D21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091083">
    <w:abstractNumId w:val="4"/>
  </w:num>
  <w:num w:numId="2" w16cid:durableId="238293161">
    <w:abstractNumId w:val="3"/>
  </w:num>
  <w:num w:numId="3" w16cid:durableId="331379294">
    <w:abstractNumId w:val="6"/>
  </w:num>
  <w:num w:numId="4" w16cid:durableId="1576552462">
    <w:abstractNumId w:val="1"/>
  </w:num>
  <w:num w:numId="5" w16cid:durableId="920992404">
    <w:abstractNumId w:val="5"/>
  </w:num>
  <w:num w:numId="6" w16cid:durableId="1759789560">
    <w:abstractNumId w:val="7"/>
  </w:num>
  <w:num w:numId="7" w16cid:durableId="649793369">
    <w:abstractNumId w:val="0"/>
  </w:num>
  <w:num w:numId="8" w16cid:durableId="1471898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E17"/>
    <w:rsid w:val="000866C6"/>
    <w:rsid w:val="000A2FE1"/>
    <w:rsid w:val="000A5AAF"/>
    <w:rsid w:val="000B0EB4"/>
    <w:rsid w:val="000B3244"/>
    <w:rsid w:val="000F6CFC"/>
    <w:rsid w:val="001157F6"/>
    <w:rsid w:val="00126123"/>
    <w:rsid w:val="001311D0"/>
    <w:rsid w:val="0013133E"/>
    <w:rsid w:val="001C4998"/>
    <w:rsid w:val="001D2E17"/>
    <w:rsid w:val="00236AB9"/>
    <w:rsid w:val="00261FB0"/>
    <w:rsid w:val="00282043"/>
    <w:rsid w:val="002C23B6"/>
    <w:rsid w:val="00311AA8"/>
    <w:rsid w:val="00326A0D"/>
    <w:rsid w:val="00332787"/>
    <w:rsid w:val="00336262"/>
    <w:rsid w:val="00372B5F"/>
    <w:rsid w:val="00423B7F"/>
    <w:rsid w:val="00440935"/>
    <w:rsid w:val="004C565B"/>
    <w:rsid w:val="00500A3D"/>
    <w:rsid w:val="00501B57"/>
    <w:rsid w:val="005147FE"/>
    <w:rsid w:val="00572B52"/>
    <w:rsid w:val="00574255"/>
    <w:rsid w:val="005744C1"/>
    <w:rsid w:val="005C24B0"/>
    <w:rsid w:val="005F36CD"/>
    <w:rsid w:val="006200EB"/>
    <w:rsid w:val="0064317B"/>
    <w:rsid w:val="00652E9B"/>
    <w:rsid w:val="006D24B4"/>
    <w:rsid w:val="006F6614"/>
    <w:rsid w:val="00737A1C"/>
    <w:rsid w:val="007848B4"/>
    <w:rsid w:val="00791925"/>
    <w:rsid w:val="007F0E99"/>
    <w:rsid w:val="0081742C"/>
    <w:rsid w:val="00870F5B"/>
    <w:rsid w:val="00876979"/>
    <w:rsid w:val="008D72C1"/>
    <w:rsid w:val="00930E1A"/>
    <w:rsid w:val="0094097C"/>
    <w:rsid w:val="009462AE"/>
    <w:rsid w:val="00A60F76"/>
    <w:rsid w:val="00A72EC5"/>
    <w:rsid w:val="00A9740B"/>
    <w:rsid w:val="00C2622B"/>
    <w:rsid w:val="00C265AE"/>
    <w:rsid w:val="00C47DCF"/>
    <w:rsid w:val="00C51145"/>
    <w:rsid w:val="00C726A4"/>
    <w:rsid w:val="00C87FE2"/>
    <w:rsid w:val="00D430D1"/>
    <w:rsid w:val="00D7468C"/>
    <w:rsid w:val="00DB7F33"/>
    <w:rsid w:val="00DD4AAA"/>
    <w:rsid w:val="00EB0D19"/>
    <w:rsid w:val="00EC5F23"/>
    <w:rsid w:val="00F24B5F"/>
    <w:rsid w:val="00F55CB5"/>
    <w:rsid w:val="00F97A05"/>
    <w:rsid w:val="00FA6563"/>
    <w:rsid w:val="00FC511F"/>
    <w:rsid w:val="00FD64D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1D0E379"/>
  <w14:defaultImageDpi w14:val="300"/>
  <w15:docId w15:val="{CB2D5345-C42B-BC4C-ABDF-2FF1C471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lang w:eastAsia="en-US"/>
    </w:rPr>
  </w:style>
  <w:style w:type="paragraph" w:styleId="Titolo3">
    <w:name w:val="heading 3"/>
    <w:basedOn w:val="Normale"/>
    <w:link w:val="Titolo3Carattere"/>
    <w:uiPriority w:val="9"/>
    <w:qFormat/>
    <w:rsid w:val="000A2FE1"/>
    <w:pPr>
      <w:spacing w:before="100" w:beforeAutospacing="1" w:after="100" w:afterAutospacing="1"/>
      <w:outlineLvl w:val="2"/>
    </w:pPr>
    <w:rPr>
      <w:rFonts w:ascii="Times" w:hAnsi="Times"/>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D2E17"/>
    <w:rPr>
      <w:color w:val="0000FF" w:themeColor="hyperlink"/>
      <w:u w:val="single"/>
    </w:rPr>
  </w:style>
  <w:style w:type="paragraph" w:styleId="NormaleWeb">
    <w:name w:val="Normal (Web)"/>
    <w:basedOn w:val="Normale"/>
    <w:uiPriority w:val="99"/>
    <w:semiHidden/>
    <w:unhideWhenUsed/>
    <w:rsid w:val="007F0E99"/>
    <w:pPr>
      <w:spacing w:before="100" w:beforeAutospacing="1" w:after="100" w:afterAutospacing="1"/>
    </w:pPr>
    <w:rPr>
      <w:rFonts w:ascii="Times" w:hAnsi="Times"/>
      <w:sz w:val="20"/>
    </w:rPr>
  </w:style>
  <w:style w:type="paragraph" w:styleId="Paragrafoelenco">
    <w:name w:val="List Paragraph"/>
    <w:basedOn w:val="Normale"/>
    <w:uiPriority w:val="34"/>
    <w:qFormat/>
    <w:rsid w:val="000A2FE1"/>
    <w:pPr>
      <w:ind w:left="720"/>
      <w:contextualSpacing/>
    </w:pPr>
  </w:style>
  <w:style w:type="character" w:customStyle="1" w:styleId="Titolo3Carattere">
    <w:name w:val="Titolo 3 Carattere"/>
    <w:basedOn w:val="Carpredefinitoparagrafo"/>
    <w:link w:val="Titolo3"/>
    <w:uiPriority w:val="9"/>
    <w:rsid w:val="000A2FE1"/>
    <w:rPr>
      <w:rFonts w:ascii="Times" w:hAnsi="Times"/>
      <w:b/>
      <w:bCs/>
      <w:sz w:val="27"/>
      <w:szCs w:val="27"/>
      <w:lang w:eastAsia="en-US"/>
    </w:rPr>
  </w:style>
  <w:style w:type="character" w:styleId="Enfasigrassetto">
    <w:name w:val="Strong"/>
    <w:basedOn w:val="Carpredefinitoparagrafo"/>
    <w:uiPriority w:val="22"/>
    <w:qFormat/>
    <w:rsid w:val="000A2FE1"/>
    <w:rPr>
      <w:b/>
      <w:bCs/>
    </w:rPr>
  </w:style>
  <w:style w:type="character" w:styleId="Collegamentovisitato">
    <w:name w:val="FollowedHyperlink"/>
    <w:basedOn w:val="Carpredefinitoparagrafo"/>
    <w:uiPriority w:val="99"/>
    <w:semiHidden/>
    <w:unhideWhenUsed/>
    <w:rsid w:val="00791925"/>
    <w:rPr>
      <w:color w:val="800080" w:themeColor="followedHyperlink"/>
      <w:u w:val="single"/>
    </w:rPr>
  </w:style>
  <w:style w:type="character" w:styleId="Enfasicorsivo">
    <w:name w:val="Emphasis"/>
    <w:basedOn w:val="Carpredefinitoparagrafo"/>
    <w:uiPriority w:val="20"/>
    <w:qFormat/>
    <w:rsid w:val="00C87F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6454">
      <w:bodyDiv w:val="1"/>
      <w:marLeft w:val="0"/>
      <w:marRight w:val="0"/>
      <w:marTop w:val="0"/>
      <w:marBottom w:val="0"/>
      <w:divBdr>
        <w:top w:val="none" w:sz="0" w:space="0" w:color="auto"/>
        <w:left w:val="none" w:sz="0" w:space="0" w:color="auto"/>
        <w:bottom w:val="none" w:sz="0" w:space="0" w:color="auto"/>
        <w:right w:val="none" w:sz="0" w:space="0" w:color="auto"/>
      </w:divBdr>
    </w:div>
    <w:div w:id="380981031">
      <w:bodyDiv w:val="1"/>
      <w:marLeft w:val="0"/>
      <w:marRight w:val="0"/>
      <w:marTop w:val="0"/>
      <w:marBottom w:val="0"/>
      <w:divBdr>
        <w:top w:val="none" w:sz="0" w:space="0" w:color="auto"/>
        <w:left w:val="none" w:sz="0" w:space="0" w:color="auto"/>
        <w:bottom w:val="none" w:sz="0" w:space="0" w:color="auto"/>
        <w:right w:val="none" w:sz="0" w:space="0" w:color="auto"/>
      </w:divBdr>
    </w:div>
    <w:div w:id="600987936">
      <w:bodyDiv w:val="1"/>
      <w:marLeft w:val="0"/>
      <w:marRight w:val="0"/>
      <w:marTop w:val="0"/>
      <w:marBottom w:val="0"/>
      <w:divBdr>
        <w:top w:val="none" w:sz="0" w:space="0" w:color="auto"/>
        <w:left w:val="none" w:sz="0" w:space="0" w:color="auto"/>
        <w:bottom w:val="none" w:sz="0" w:space="0" w:color="auto"/>
        <w:right w:val="none" w:sz="0" w:space="0" w:color="auto"/>
      </w:divBdr>
      <w:divsChild>
        <w:div w:id="501238061">
          <w:marLeft w:val="0"/>
          <w:marRight w:val="0"/>
          <w:marTop w:val="0"/>
          <w:marBottom w:val="0"/>
          <w:divBdr>
            <w:top w:val="none" w:sz="0" w:space="0" w:color="auto"/>
            <w:left w:val="none" w:sz="0" w:space="0" w:color="auto"/>
            <w:bottom w:val="none" w:sz="0" w:space="0" w:color="auto"/>
            <w:right w:val="none" w:sz="0" w:space="0" w:color="auto"/>
          </w:divBdr>
        </w:div>
        <w:div w:id="826673487">
          <w:marLeft w:val="0"/>
          <w:marRight w:val="0"/>
          <w:marTop w:val="0"/>
          <w:marBottom w:val="0"/>
          <w:divBdr>
            <w:top w:val="none" w:sz="0" w:space="0" w:color="auto"/>
            <w:left w:val="none" w:sz="0" w:space="0" w:color="auto"/>
            <w:bottom w:val="none" w:sz="0" w:space="0" w:color="auto"/>
            <w:right w:val="none" w:sz="0" w:space="0" w:color="auto"/>
          </w:divBdr>
          <w:divsChild>
            <w:div w:id="1630085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3701244">
      <w:bodyDiv w:val="1"/>
      <w:marLeft w:val="0"/>
      <w:marRight w:val="0"/>
      <w:marTop w:val="0"/>
      <w:marBottom w:val="0"/>
      <w:divBdr>
        <w:top w:val="none" w:sz="0" w:space="0" w:color="auto"/>
        <w:left w:val="none" w:sz="0" w:space="0" w:color="auto"/>
        <w:bottom w:val="none" w:sz="0" w:space="0" w:color="auto"/>
        <w:right w:val="none" w:sz="0" w:space="0" w:color="auto"/>
      </w:divBdr>
      <w:divsChild>
        <w:div w:id="1440181878">
          <w:marLeft w:val="0"/>
          <w:marRight w:val="0"/>
          <w:marTop w:val="0"/>
          <w:marBottom w:val="0"/>
          <w:divBdr>
            <w:top w:val="none" w:sz="0" w:space="0" w:color="auto"/>
            <w:left w:val="none" w:sz="0" w:space="0" w:color="auto"/>
            <w:bottom w:val="none" w:sz="0" w:space="0" w:color="auto"/>
            <w:right w:val="none" w:sz="0" w:space="0" w:color="auto"/>
          </w:divBdr>
        </w:div>
        <w:div w:id="407072076">
          <w:marLeft w:val="0"/>
          <w:marRight w:val="0"/>
          <w:marTop w:val="0"/>
          <w:marBottom w:val="0"/>
          <w:divBdr>
            <w:top w:val="none" w:sz="0" w:space="0" w:color="auto"/>
            <w:left w:val="none" w:sz="0" w:space="0" w:color="auto"/>
            <w:bottom w:val="none" w:sz="0" w:space="0" w:color="auto"/>
            <w:right w:val="none" w:sz="0" w:space="0" w:color="auto"/>
          </w:divBdr>
          <w:divsChild>
            <w:div w:id="1281955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785586">
      <w:bodyDiv w:val="1"/>
      <w:marLeft w:val="0"/>
      <w:marRight w:val="0"/>
      <w:marTop w:val="0"/>
      <w:marBottom w:val="0"/>
      <w:divBdr>
        <w:top w:val="none" w:sz="0" w:space="0" w:color="auto"/>
        <w:left w:val="none" w:sz="0" w:space="0" w:color="auto"/>
        <w:bottom w:val="none" w:sz="0" w:space="0" w:color="auto"/>
        <w:right w:val="none" w:sz="0" w:space="0" w:color="auto"/>
      </w:divBdr>
      <w:divsChild>
        <w:div w:id="1269657377">
          <w:marLeft w:val="0"/>
          <w:marRight w:val="0"/>
          <w:marTop w:val="0"/>
          <w:marBottom w:val="0"/>
          <w:divBdr>
            <w:top w:val="none" w:sz="0" w:space="0" w:color="auto"/>
            <w:left w:val="none" w:sz="0" w:space="0" w:color="auto"/>
            <w:bottom w:val="none" w:sz="0" w:space="0" w:color="auto"/>
            <w:right w:val="none" w:sz="0" w:space="0" w:color="auto"/>
          </w:divBdr>
        </w:div>
        <w:div w:id="65031505">
          <w:marLeft w:val="0"/>
          <w:marRight w:val="0"/>
          <w:marTop w:val="0"/>
          <w:marBottom w:val="0"/>
          <w:divBdr>
            <w:top w:val="none" w:sz="0" w:space="0" w:color="auto"/>
            <w:left w:val="none" w:sz="0" w:space="0" w:color="auto"/>
            <w:bottom w:val="none" w:sz="0" w:space="0" w:color="auto"/>
            <w:right w:val="none" w:sz="0" w:space="0" w:color="auto"/>
          </w:divBdr>
          <w:divsChild>
            <w:div w:id="1890846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116372">
      <w:bodyDiv w:val="1"/>
      <w:marLeft w:val="0"/>
      <w:marRight w:val="0"/>
      <w:marTop w:val="0"/>
      <w:marBottom w:val="0"/>
      <w:divBdr>
        <w:top w:val="none" w:sz="0" w:space="0" w:color="auto"/>
        <w:left w:val="none" w:sz="0" w:space="0" w:color="auto"/>
        <w:bottom w:val="none" w:sz="0" w:space="0" w:color="auto"/>
        <w:right w:val="none" w:sz="0" w:space="0" w:color="auto"/>
      </w:divBdr>
    </w:div>
    <w:div w:id="877351289">
      <w:bodyDiv w:val="1"/>
      <w:marLeft w:val="0"/>
      <w:marRight w:val="0"/>
      <w:marTop w:val="0"/>
      <w:marBottom w:val="0"/>
      <w:divBdr>
        <w:top w:val="none" w:sz="0" w:space="0" w:color="auto"/>
        <w:left w:val="none" w:sz="0" w:space="0" w:color="auto"/>
        <w:bottom w:val="none" w:sz="0" w:space="0" w:color="auto"/>
        <w:right w:val="none" w:sz="0" w:space="0" w:color="auto"/>
      </w:divBdr>
      <w:divsChild>
        <w:div w:id="1186485188">
          <w:marLeft w:val="0"/>
          <w:marRight w:val="0"/>
          <w:marTop w:val="0"/>
          <w:marBottom w:val="0"/>
          <w:divBdr>
            <w:top w:val="none" w:sz="0" w:space="0" w:color="auto"/>
            <w:left w:val="none" w:sz="0" w:space="0" w:color="auto"/>
            <w:bottom w:val="none" w:sz="0" w:space="0" w:color="auto"/>
            <w:right w:val="none" w:sz="0" w:space="0" w:color="auto"/>
          </w:divBdr>
          <w:divsChild>
            <w:div w:id="1073896860">
              <w:marLeft w:val="0"/>
              <w:marRight w:val="0"/>
              <w:marTop w:val="0"/>
              <w:marBottom w:val="0"/>
              <w:divBdr>
                <w:top w:val="none" w:sz="0" w:space="0" w:color="auto"/>
                <w:left w:val="none" w:sz="0" w:space="0" w:color="auto"/>
                <w:bottom w:val="none" w:sz="0" w:space="0" w:color="auto"/>
                <w:right w:val="none" w:sz="0" w:space="0" w:color="auto"/>
              </w:divBdr>
              <w:divsChild>
                <w:div w:id="535119826">
                  <w:marLeft w:val="0"/>
                  <w:marRight w:val="0"/>
                  <w:marTop w:val="0"/>
                  <w:marBottom w:val="0"/>
                  <w:divBdr>
                    <w:top w:val="none" w:sz="0" w:space="0" w:color="auto"/>
                    <w:left w:val="none" w:sz="0" w:space="0" w:color="auto"/>
                    <w:bottom w:val="none" w:sz="0" w:space="0" w:color="auto"/>
                    <w:right w:val="none" w:sz="0" w:space="0" w:color="auto"/>
                  </w:divBdr>
                </w:div>
                <w:div w:id="1447501545">
                  <w:marLeft w:val="0"/>
                  <w:marRight w:val="0"/>
                  <w:marTop w:val="0"/>
                  <w:marBottom w:val="0"/>
                  <w:divBdr>
                    <w:top w:val="none" w:sz="0" w:space="0" w:color="auto"/>
                    <w:left w:val="none" w:sz="0" w:space="0" w:color="auto"/>
                    <w:bottom w:val="none" w:sz="0" w:space="0" w:color="auto"/>
                    <w:right w:val="none" w:sz="0" w:space="0" w:color="auto"/>
                  </w:divBdr>
                </w:div>
                <w:div w:id="1507213454">
                  <w:marLeft w:val="0"/>
                  <w:marRight w:val="0"/>
                  <w:marTop w:val="0"/>
                  <w:marBottom w:val="0"/>
                  <w:divBdr>
                    <w:top w:val="none" w:sz="0" w:space="0" w:color="auto"/>
                    <w:left w:val="none" w:sz="0" w:space="0" w:color="auto"/>
                    <w:bottom w:val="none" w:sz="0" w:space="0" w:color="auto"/>
                    <w:right w:val="none" w:sz="0" w:space="0" w:color="auto"/>
                  </w:divBdr>
                </w:div>
                <w:div w:id="4457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8903">
          <w:marLeft w:val="0"/>
          <w:marRight w:val="0"/>
          <w:marTop w:val="0"/>
          <w:marBottom w:val="0"/>
          <w:divBdr>
            <w:top w:val="none" w:sz="0" w:space="0" w:color="auto"/>
            <w:left w:val="none" w:sz="0" w:space="0" w:color="auto"/>
            <w:bottom w:val="none" w:sz="0" w:space="0" w:color="auto"/>
            <w:right w:val="none" w:sz="0" w:space="0" w:color="auto"/>
          </w:divBdr>
          <w:divsChild>
            <w:div w:id="6322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2603">
      <w:bodyDiv w:val="1"/>
      <w:marLeft w:val="0"/>
      <w:marRight w:val="0"/>
      <w:marTop w:val="0"/>
      <w:marBottom w:val="0"/>
      <w:divBdr>
        <w:top w:val="none" w:sz="0" w:space="0" w:color="auto"/>
        <w:left w:val="none" w:sz="0" w:space="0" w:color="auto"/>
        <w:bottom w:val="none" w:sz="0" w:space="0" w:color="auto"/>
        <w:right w:val="none" w:sz="0" w:space="0" w:color="auto"/>
      </w:divBdr>
    </w:div>
    <w:div w:id="948006058">
      <w:bodyDiv w:val="1"/>
      <w:marLeft w:val="0"/>
      <w:marRight w:val="0"/>
      <w:marTop w:val="0"/>
      <w:marBottom w:val="0"/>
      <w:divBdr>
        <w:top w:val="none" w:sz="0" w:space="0" w:color="auto"/>
        <w:left w:val="none" w:sz="0" w:space="0" w:color="auto"/>
        <w:bottom w:val="none" w:sz="0" w:space="0" w:color="auto"/>
        <w:right w:val="none" w:sz="0" w:space="0" w:color="auto"/>
      </w:divBdr>
    </w:div>
    <w:div w:id="1019548018">
      <w:bodyDiv w:val="1"/>
      <w:marLeft w:val="0"/>
      <w:marRight w:val="0"/>
      <w:marTop w:val="0"/>
      <w:marBottom w:val="0"/>
      <w:divBdr>
        <w:top w:val="none" w:sz="0" w:space="0" w:color="auto"/>
        <w:left w:val="none" w:sz="0" w:space="0" w:color="auto"/>
        <w:bottom w:val="none" w:sz="0" w:space="0" w:color="auto"/>
        <w:right w:val="none" w:sz="0" w:space="0" w:color="auto"/>
      </w:divBdr>
    </w:div>
    <w:div w:id="1024942137">
      <w:bodyDiv w:val="1"/>
      <w:marLeft w:val="0"/>
      <w:marRight w:val="0"/>
      <w:marTop w:val="0"/>
      <w:marBottom w:val="0"/>
      <w:divBdr>
        <w:top w:val="none" w:sz="0" w:space="0" w:color="auto"/>
        <w:left w:val="none" w:sz="0" w:space="0" w:color="auto"/>
        <w:bottom w:val="none" w:sz="0" w:space="0" w:color="auto"/>
        <w:right w:val="none" w:sz="0" w:space="0" w:color="auto"/>
      </w:divBdr>
    </w:div>
    <w:div w:id="1217663756">
      <w:bodyDiv w:val="1"/>
      <w:marLeft w:val="0"/>
      <w:marRight w:val="0"/>
      <w:marTop w:val="0"/>
      <w:marBottom w:val="0"/>
      <w:divBdr>
        <w:top w:val="none" w:sz="0" w:space="0" w:color="auto"/>
        <w:left w:val="none" w:sz="0" w:space="0" w:color="auto"/>
        <w:bottom w:val="none" w:sz="0" w:space="0" w:color="auto"/>
        <w:right w:val="none" w:sz="0" w:space="0" w:color="auto"/>
      </w:divBdr>
      <w:divsChild>
        <w:div w:id="1797986041">
          <w:marLeft w:val="0"/>
          <w:marRight w:val="0"/>
          <w:marTop w:val="0"/>
          <w:marBottom w:val="0"/>
          <w:divBdr>
            <w:top w:val="none" w:sz="0" w:space="0" w:color="auto"/>
            <w:left w:val="none" w:sz="0" w:space="0" w:color="auto"/>
            <w:bottom w:val="none" w:sz="0" w:space="0" w:color="auto"/>
            <w:right w:val="none" w:sz="0" w:space="0" w:color="auto"/>
          </w:divBdr>
        </w:div>
        <w:div w:id="642392742">
          <w:marLeft w:val="0"/>
          <w:marRight w:val="0"/>
          <w:marTop w:val="0"/>
          <w:marBottom w:val="0"/>
          <w:divBdr>
            <w:top w:val="none" w:sz="0" w:space="0" w:color="auto"/>
            <w:left w:val="none" w:sz="0" w:space="0" w:color="auto"/>
            <w:bottom w:val="none" w:sz="0" w:space="0" w:color="auto"/>
            <w:right w:val="none" w:sz="0" w:space="0" w:color="auto"/>
          </w:divBdr>
          <w:divsChild>
            <w:div w:id="1666080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0722388">
      <w:bodyDiv w:val="1"/>
      <w:marLeft w:val="0"/>
      <w:marRight w:val="0"/>
      <w:marTop w:val="0"/>
      <w:marBottom w:val="0"/>
      <w:divBdr>
        <w:top w:val="none" w:sz="0" w:space="0" w:color="auto"/>
        <w:left w:val="none" w:sz="0" w:space="0" w:color="auto"/>
        <w:bottom w:val="none" w:sz="0" w:space="0" w:color="auto"/>
        <w:right w:val="none" w:sz="0" w:space="0" w:color="auto"/>
      </w:divBdr>
      <w:divsChild>
        <w:div w:id="640501141">
          <w:marLeft w:val="0"/>
          <w:marRight w:val="0"/>
          <w:marTop w:val="0"/>
          <w:marBottom w:val="0"/>
          <w:divBdr>
            <w:top w:val="none" w:sz="0" w:space="0" w:color="auto"/>
            <w:left w:val="none" w:sz="0" w:space="0" w:color="auto"/>
            <w:bottom w:val="none" w:sz="0" w:space="0" w:color="auto"/>
            <w:right w:val="none" w:sz="0" w:space="0" w:color="auto"/>
          </w:divBdr>
        </w:div>
        <w:div w:id="1549100888">
          <w:marLeft w:val="0"/>
          <w:marRight w:val="0"/>
          <w:marTop w:val="0"/>
          <w:marBottom w:val="0"/>
          <w:divBdr>
            <w:top w:val="none" w:sz="0" w:space="0" w:color="auto"/>
            <w:left w:val="none" w:sz="0" w:space="0" w:color="auto"/>
            <w:bottom w:val="none" w:sz="0" w:space="0" w:color="auto"/>
            <w:right w:val="none" w:sz="0" w:space="0" w:color="auto"/>
          </w:divBdr>
          <w:divsChild>
            <w:div w:id="104278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5066477">
      <w:bodyDiv w:val="1"/>
      <w:marLeft w:val="0"/>
      <w:marRight w:val="0"/>
      <w:marTop w:val="0"/>
      <w:marBottom w:val="0"/>
      <w:divBdr>
        <w:top w:val="none" w:sz="0" w:space="0" w:color="auto"/>
        <w:left w:val="none" w:sz="0" w:space="0" w:color="auto"/>
        <w:bottom w:val="none" w:sz="0" w:space="0" w:color="auto"/>
        <w:right w:val="none" w:sz="0" w:space="0" w:color="auto"/>
      </w:divBdr>
      <w:divsChild>
        <w:div w:id="646932399">
          <w:marLeft w:val="0"/>
          <w:marRight w:val="0"/>
          <w:marTop w:val="0"/>
          <w:marBottom w:val="0"/>
          <w:divBdr>
            <w:top w:val="none" w:sz="0" w:space="0" w:color="auto"/>
            <w:left w:val="none" w:sz="0" w:space="0" w:color="auto"/>
            <w:bottom w:val="none" w:sz="0" w:space="0" w:color="auto"/>
            <w:right w:val="none" w:sz="0" w:space="0" w:color="auto"/>
          </w:divBdr>
        </w:div>
        <w:div w:id="1270045357">
          <w:marLeft w:val="0"/>
          <w:marRight w:val="0"/>
          <w:marTop w:val="0"/>
          <w:marBottom w:val="0"/>
          <w:divBdr>
            <w:top w:val="none" w:sz="0" w:space="0" w:color="auto"/>
            <w:left w:val="none" w:sz="0" w:space="0" w:color="auto"/>
            <w:bottom w:val="none" w:sz="0" w:space="0" w:color="auto"/>
            <w:right w:val="none" w:sz="0" w:space="0" w:color="auto"/>
          </w:divBdr>
          <w:divsChild>
            <w:div w:id="1190751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72003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ntday18may.org/category/europe/italy/"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lantday18may.org/category/europe/italy/"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jpg"/><Relationship Id="rId10" Type="http://schemas.openxmlformats.org/officeDocument/2006/relationships/hyperlink" Target="mailto:luisa.lanfranco@unito.it" TargetMode="External"/><Relationship Id="rId4" Type="http://schemas.openxmlformats.org/officeDocument/2006/relationships/webSettings" Target="webSettings.xml"/><Relationship Id="rId9" Type="http://schemas.openxmlformats.org/officeDocument/2006/relationships/hyperlink" Target="mailto:valeria.bianciotto@ipsp.cnr.i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1409</Words>
  <Characters>8036</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Lanfranco</dc:creator>
  <cp:keywords/>
  <dc:description/>
  <cp:lastModifiedBy>VALERIA BIANCIOTTO</cp:lastModifiedBy>
  <cp:revision>2</cp:revision>
  <dcterms:created xsi:type="dcterms:W3CDTF">2024-05-16T14:12:00Z</dcterms:created>
  <dcterms:modified xsi:type="dcterms:W3CDTF">2024-05-16T14:12:00Z</dcterms:modified>
</cp:coreProperties>
</file>